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bidi="zh-TW"/>
        </w:rPr>
      </w:pPr>
      <w:bookmarkStart w:id="0" w:name="_Hlk55230943"/>
      <w:bookmarkStart w:id="1" w:name="_Hlk37683118"/>
      <w:bookmarkStart w:id="9" w:name="_GoBack"/>
      <w:bookmarkEnd w:id="9"/>
      <w:r>
        <w:rPr>
          <w:rFonts w:hint="eastAsia" w:ascii="方正小标宋简体" w:hAnsi="方正小标宋简体" w:eastAsia="方正小标宋简体" w:cs="方正小标宋简体"/>
          <w:color w:val="auto"/>
          <w:sz w:val="44"/>
          <w:szCs w:val="44"/>
          <w:highlight w:val="none"/>
          <w:lang w:val="zh-TW" w:eastAsia="zh-TW" w:bidi="zh-TW"/>
        </w:rPr>
        <w:t>成都市</w:t>
      </w:r>
      <w:r>
        <w:rPr>
          <w:rFonts w:hint="eastAsia" w:ascii="方正小标宋简体" w:hAnsi="方正小标宋简体" w:eastAsia="方正小标宋简体" w:cs="方正小标宋简体"/>
          <w:color w:val="auto"/>
          <w:sz w:val="44"/>
          <w:szCs w:val="44"/>
          <w:highlight w:val="none"/>
          <w:lang w:val="en-US" w:eastAsia="zh-CN" w:bidi="zh-TW"/>
        </w:rPr>
        <w:t>春熙路西段</w:t>
      </w:r>
      <w:r>
        <w:rPr>
          <w:rFonts w:hint="eastAsia" w:ascii="方正小标宋简体" w:hAnsi="方正小标宋简体" w:eastAsia="方正小标宋简体" w:cs="方正小标宋简体"/>
          <w:color w:val="auto"/>
          <w:sz w:val="44"/>
          <w:szCs w:val="44"/>
          <w:highlight w:val="none"/>
          <w:lang w:val="zh-TW" w:eastAsia="zh-TW" w:bidi="zh-TW"/>
        </w:rPr>
        <w:t>、</w:t>
      </w:r>
      <w:r>
        <w:rPr>
          <w:rFonts w:hint="eastAsia" w:ascii="方正小标宋简体" w:hAnsi="方正小标宋简体" w:eastAsia="方正小标宋简体" w:cs="方正小标宋简体"/>
          <w:color w:val="auto"/>
          <w:sz w:val="44"/>
          <w:szCs w:val="44"/>
          <w:highlight w:val="none"/>
          <w:lang w:val="en-US" w:eastAsia="zh-CN" w:bidi="zh-TW"/>
        </w:rPr>
        <w:t>彭州市繁江南路、绵阳市剑南路东段、西昌市海滨中路、邛崃市永丰路、泸州市田园路、南充育英路等</w:t>
      </w:r>
    </w:p>
    <w:p>
      <w:pPr>
        <w:pageBreakBefore w:val="0"/>
        <w:kinsoku/>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highlight w:val="none"/>
          <w:lang w:val="zh-TW" w:eastAsia="zh-TW" w:bidi="zh-TW"/>
        </w:rPr>
      </w:pPr>
      <w:r>
        <w:rPr>
          <w:rFonts w:hint="eastAsia" w:ascii="方正小标宋简体" w:hAnsi="方正小标宋简体" w:eastAsia="方正小标宋简体" w:cs="方正小标宋简体"/>
          <w:color w:val="auto"/>
          <w:sz w:val="44"/>
          <w:szCs w:val="44"/>
          <w:highlight w:val="none"/>
          <w:lang w:val="en-US" w:eastAsia="zh-CN" w:bidi="zh-TW"/>
        </w:rPr>
        <w:t>92处</w:t>
      </w:r>
      <w:r>
        <w:rPr>
          <w:rFonts w:hint="eastAsia" w:ascii="方正小标宋简体" w:hAnsi="方正小标宋简体" w:eastAsia="方正小标宋简体" w:cs="方正小标宋简体"/>
          <w:color w:val="auto"/>
          <w:sz w:val="44"/>
          <w:szCs w:val="44"/>
          <w:highlight w:val="none"/>
          <w:lang w:val="zh-TW" w:eastAsia="zh-TW" w:bidi="zh-TW"/>
        </w:rPr>
        <w:t>国有房屋有偿使用权</w:t>
      </w:r>
    </w:p>
    <w:p>
      <w:pPr>
        <w:pageBreakBefore w:val="0"/>
        <w:kinsoku/>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36"/>
          <w:szCs w:val="36"/>
          <w:highlight w:val="none"/>
          <w:lang w:val="zh-TW" w:eastAsia="zh-TW" w:bidi="zh-TW"/>
        </w:rPr>
      </w:pPr>
      <w:r>
        <w:rPr>
          <w:rFonts w:hint="eastAsia" w:ascii="方正小标宋简体" w:hAnsi="方正小标宋简体" w:eastAsia="方正小标宋简体" w:cs="方正小标宋简体"/>
          <w:color w:val="auto"/>
          <w:sz w:val="36"/>
          <w:szCs w:val="36"/>
          <w:highlight w:val="none"/>
          <w:lang w:val="zh-TW" w:eastAsia="zh-TW" w:bidi="zh-TW"/>
        </w:rPr>
        <w:t>拍 卖 公 告</w:t>
      </w:r>
    </w:p>
    <w:p>
      <w:pPr>
        <w:pageBreakBefore w:val="0"/>
        <w:kinsoku/>
        <w:overflowPunct/>
        <w:topLinePunct w:val="0"/>
        <w:autoSpaceDE/>
        <w:autoSpaceDN/>
        <w:bidi w:val="0"/>
        <w:spacing w:after="120" w:line="580" w:lineRule="exact"/>
        <w:textAlignment w:val="auto"/>
        <w:rPr>
          <w:rFonts w:hint="eastAsia" w:ascii="仿宋_GB2312" w:hAnsi="仿宋_GB2312" w:eastAsia="仿宋_GB2312" w:cs="仿宋_GB2312"/>
          <w:color w:val="auto"/>
          <w:kern w:val="0"/>
          <w:sz w:val="28"/>
          <w:szCs w:val="28"/>
          <w:highlight w:val="none"/>
          <w:shd w:val="clear" w:color="auto" w:fill="FFFFFF"/>
          <w:lang w:val="zh-TW" w:eastAsia="zh-TW"/>
        </w:rPr>
      </w:pPr>
    </w:p>
    <w:p>
      <w:pPr>
        <w:keepNext w:val="0"/>
        <w:keepLines w:val="0"/>
        <w:pageBreakBefore w:val="0"/>
        <w:kinsoku/>
        <w:overflowPunct/>
        <w:topLinePunct w:val="0"/>
        <w:autoSpaceDE/>
        <w:autoSpaceDN/>
        <w:bidi w:val="0"/>
        <w:spacing w:after="120" w:line="578" w:lineRule="exact"/>
        <w:textAlignment w:val="auto"/>
        <w:rPr>
          <w:rFonts w:hint="eastAsia" w:ascii="仿宋_GB2312" w:hAnsi="仿宋_GB2312" w:eastAsia="仿宋_GB2312" w:cs="仿宋_GB2312"/>
          <w:color w:val="auto"/>
          <w:kern w:val="0"/>
          <w:sz w:val="28"/>
          <w:szCs w:val="28"/>
          <w:highlight w:val="none"/>
          <w:shd w:val="clear" w:color="auto" w:fill="FFFFFF"/>
          <w:lang w:val="zh-TW" w:eastAsia="zh-TW"/>
        </w:rPr>
      </w:pPr>
      <w:bookmarkStart w:id="2" w:name="_Hlk24459245"/>
      <w:r>
        <w:rPr>
          <w:rFonts w:hint="eastAsia" w:ascii="仿宋_GB2312" w:hAnsi="仿宋_GB2312" w:eastAsia="仿宋_GB2312" w:cs="仿宋_GB2312"/>
          <w:color w:val="auto"/>
          <w:kern w:val="0"/>
          <w:sz w:val="28"/>
          <w:szCs w:val="28"/>
          <w:highlight w:val="none"/>
          <w:shd w:val="clear" w:color="auto" w:fill="FFFFFF"/>
          <w:lang w:eastAsia="zh-TW"/>
        </w:rPr>
        <w:t xml:space="preserve">    受四川省省级机关国有资产管理中心</w:t>
      </w:r>
      <w:r>
        <w:rPr>
          <w:rFonts w:hint="eastAsia" w:ascii="仿宋_GB2312" w:hAnsi="仿宋_GB2312" w:eastAsia="仿宋_GB2312" w:cs="仿宋_GB2312"/>
          <w:color w:val="auto"/>
          <w:kern w:val="0"/>
          <w:sz w:val="28"/>
          <w:szCs w:val="28"/>
          <w:highlight w:val="none"/>
          <w:shd w:val="clear" w:color="auto" w:fill="FFFFFF"/>
          <w:lang w:eastAsia="zh-CN"/>
        </w:rPr>
        <w:t>、四川省人民防空工程质量保障中心、</w:t>
      </w:r>
      <w:r>
        <w:rPr>
          <w:rFonts w:hint="eastAsia" w:ascii="仿宋_GB2312" w:hAnsi="仿宋_GB2312" w:eastAsia="仿宋_GB2312" w:cs="仿宋_GB2312"/>
          <w:color w:val="auto"/>
          <w:kern w:val="0"/>
          <w:sz w:val="28"/>
          <w:szCs w:val="28"/>
          <w:highlight w:val="none"/>
          <w:shd w:val="clear" w:color="auto" w:fill="FFFFFF"/>
          <w:lang w:eastAsia="zh-TW"/>
        </w:rPr>
        <w:t>中共四川省委老干部局老干部休养所</w:t>
      </w:r>
      <w:r>
        <w:rPr>
          <w:rFonts w:hint="eastAsia" w:ascii="仿宋_GB2312" w:hAnsi="仿宋_GB2312" w:eastAsia="仿宋_GB2312" w:cs="仿宋_GB2312"/>
          <w:color w:val="auto"/>
          <w:kern w:val="0"/>
          <w:sz w:val="28"/>
          <w:szCs w:val="28"/>
          <w:highlight w:val="none"/>
          <w:shd w:val="clear" w:color="auto" w:fill="FFFFFF"/>
          <w:lang w:eastAsia="zh-CN"/>
        </w:rPr>
        <w:t>、</w:t>
      </w:r>
      <w:r>
        <w:rPr>
          <w:rFonts w:hint="eastAsia" w:ascii="仿宋_GB2312" w:hAnsi="仿宋_GB2312" w:eastAsia="仿宋_GB2312" w:cs="仿宋_GB2312"/>
          <w:color w:val="auto"/>
          <w:kern w:val="0"/>
          <w:sz w:val="28"/>
          <w:szCs w:val="28"/>
          <w:highlight w:val="none"/>
          <w:shd w:val="clear" w:color="auto" w:fill="FFFFFF"/>
          <w:lang w:eastAsia="zh-TW"/>
        </w:rPr>
        <w:t>四川省新华强制隔离戒毒所</w:t>
      </w:r>
      <w:r>
        <w:rPr>
          <w:rFonts w:hint="eastAsia" w:ascii="仿宋_GB2312" w:hAnsi="仿宋_GB2312" w:eastAsia="仿宋_GB2312" w:cs="仿宋_GB2312"/>
          <w:color w:val="auto"/>
          <w:kern w:val="0"/>
          <w:sz w:val="28"/>
          <w:szCs w:val="28"/>
          <w:highlight w:val="none"/>
          <w:shd w:val="clear" w:color="auto" w:fill="FFFFFF"/>
          <w:lang w:eastAsia="zh-CN"/>
        </w:rPr>
        <w:t>、四川省邛崃监狱、</w:t>
      </w:r>
      <w:r>
        <w:rPr>
          <w:rFonts w:hint="eastAsia" w:ascii="仿宋_GB2312" w:hAnsi="仿宋_GB2312" w:eastAsia="仿宋_GB2312" w:cs="仿宋_GB2312"/>
          <w:color w:val="auto"/>
          <w:kern w:val="0"/>
          <w:sz w:val="28"/>
          <w:szCs w:val="28"/>
          <w:highlight w:val="none"/>
          <w:shd w:val="clear" w:color="auto" w:fill="FFFFFF"/>
          <w:lang w:val="en-US" w:eastAsia="zh-TW"/>
        </w:rPr>
        <w:t>四川省</w:t>
      </w:r>
      <w:r>
        <w:rPr>
          <w:rFonts w:hint="eastAsia" w:ascii="仿宋_GB2312" w:hAnsi="仿宋_GB2312" w:eastAsia="仿宋_GB2312" w:cs="仿宋_GB2312"/>
          <w:color w:val="auto"/>
          <w:kern w:val="0"/>
          <w:sz w:val="28"/>
          <w:szCs w:val="28"/>
          <w:highlight w:val="none"/>
          <w:shd w:val="clear" w:color="auto" w:fill="FFFFFF"/>
          <w:lang w:val="en-US" w:eastAsia="zh-CN"/>
        </w:rPr>
        <w:t>机关事务管理局服务保障中心、</w:t>
      </w:r>
      <w:r>
        <w:rPr>
          <w:rFonts w:hint="eastAsia" w:ascii="仿宋_GB2312" w:hAnsi="仿宋_GB2312" w:eastAsia="仿宋_GB2312" w:cs="仿宋_GB2312"/>
          <w:color w:val="auto"/>
          <w:kern w:val="0"/>
          <w:sz w:val="28"/>
          <w:szCs w:val="28"/>
          <w:highlight w:val="none"/>
          <w:shd w:val="clear" w:color="auto" w:fill="FFFFFF"/>
          <w:lang w:eastAsia="zh-TW"/>
        </w:rPr>
        <w:t>西华大学、</w:t>
      </w:r>
      <w:r>
        <w:rPr>
          <w:rFonts w:hint="eastAsia" w:ascii="仿宋_GB2312" w:hAnsi="仿宋_GB2312" w:eastAsia="仿宋_GB2312" w:cs="仿宋_GB2312"/>
          <w:color w:val="auto"/>
          <w:kern w:val="0"/>
          <w:sz w:val="28"/>
          <w:szCs w:val="28"/>
          <w:highlight w:val="none"/>
          <w:shd w:val="clear" w:color="auto" w:fill="FFFFFF"/>
          <w:lang w:val="en-US" w:eastAsia="zh-CN"/>
        </w:rPr>
        <w:t>成都师范学院、</w:t>
      </w:r>
      <w:r>
        <w:rPr>
          <w:rFonts w:hint="eastAsia" w:ascii="仿宋_GB2312" w:hAnsi="仿宋_GB2312" w:eastAsia="仿宋_GB2312" w:cs="仿宋_GB2312"/>
          <w:color w:val="auto"/>
          <w:kern w:val="0"/>
          <w:sz w:val="28"/>
          <w:szCs w:val="28"/>
          <w:highlight w:val="none"/>
          <w:shd w:val="clear" w:color="auto" w:fill="FFFFFF"/>
          <w:lang w:eastAsia="zh-CN"/>
        </w:rPr>
        <w:t>西昌学院、</w:t>
      </w:r>
      <w:r>
        <w:rPr>
          <w:rFonts w:hint="eastAsia" w:ascii="仿宋_GB2312" w:hAnsi="仿宋_GB2312" w:eastAsia="仿宋_GB2312" w:cs="仿宋_GB2312"/>
          <w:color w:val="auto"/>
          <w:kern w:val="0"/>
          <w:sz w:val="28"/>
          <w:szCs w:val="28"/>
          <w:highlight w:val="none"/>
          <w:shd w:val="clear" w:color="auto" w:fill="FFFFFF"/>
          <w:lang w:eastAsia="zh-TW"/>
        </w:rPr>
        <w:t>农业大学</w:t>
      </w:r>
      <w:r>
        <w:rPr>
          <w:rFonts w:hint="eastAsia" w:ascii="仿宋_GB2312" w:hAnsi="仿宋_GB2312" w:eastAsia="仿宋_GB2312" w:cs="仿宋_GB2312"/>
          <w:color w:val="auto"/>
          <w:kern w:val="0"/>
          <w:sz w:val="28"/>
          <w:szCs w:val="28"/>
          <w:highlight w:val="none"/>
          <w:shd w:val="clear" w:color="auto" w:fill="FFFFFF"/>
          <w:lang w:eastAsia="zh-CN"/>
        </w:rPr>
        <w:t>、</w:t>
      </w:r>
      <w:r>
        <w:rPr>
          <w:rFonts w:hint="eastAsia" w:ascii="仿宋_GB2312" w:hAnsi="仿宋_GB2312" w:eastAsia="仿宋_GB2312" w:cs="仿宋_GB2312"/>
          <w:color w:val="auto"/>
          <w:kern w:val="0"/>
          <w:sz w:val="28"/>
          <w:szCs w:val="28"/>
          <w:highlight w:val="none"/>
          <w:shd w:val="clear" w:color="auto" w:fill="FFFFFF"/>
          <w:lang w:val="en-US" w:eastAsia="zh-CN"/>
        </w:rPr>
        <w:t>西南医科大学、西华师范大学</w:t>
      </w:r>
      <w:r>
        <w:rPr>
          <w:rFonts w:hint="eastAsia" w:ascii="仿宋_GB2312" w:hAnsi="仿宋_GB2312" w:eastAsia="仿宋_GB2312" w:cs="仿宋_GB2312"/>
          <w:color w:val="auto"/>
          <w:kern w:val="0"/>
          <w:sz w:val="28"/>
          <w:szCs w:val="28"/>
          <w:highlight w:val="none"/>
          <w:shd w:val="clear" w:color="auto" w:fill="FFFFFF"/>
          <w:lang w:eastAsia="zh-TW"/>
        </w:rPr>
        <w:t>及四川省省级机关国有资产处置服务平台（四川省汇达鑫兴商贸有限公司）委托，本公司将于202</w:t>
      </w:r>
      <w:r>
        <w:rPr>
          <w:rFonts w:hint="eastAsia" w:ascii="仿宋_GB2312" w:hAnsi="仿宋_GB2312" w:eastAsia="仿宋_GB2312" w:cs="仿宋_GB2312"/>
          <w:color w:val="auto"/>
          <w:kern w:val="0"/>
          <w:sz w:val="28"/>
          <w:szCs w:val="28"/>
          <w:highlight w:val="none"/>
          <w:shd w:val="clear" w:color="auto" w:fill="FFFFFF"/>
        </w:rPr>
        <w:t>3</w:t>
      </w:r>
      <w:r>
        <w:rPr>
          <w:rFonts w:hint="eastAsia" w:ascii="仿宋_GB2312" w:hAnsi="仿宋_GB2312" w:eastAsia="仿宋_GB2312" w:cs="仿宋_GB2312"/>
          <w:color w:val="auto"/>
          <w:kern w:val="0"/>
          <w:sz w:val="28"/>
          <w:szCs w:val="28"/>
          <w:highlight w:val="none"/>
          <w:shd w:val="clear" w:color="auto" w:fill="FFFFFF"/>
          <w:lang w:eastAsia="zh-TW"/>
        </w:rPr>
        <w:t>年</w:t>
      </w:r>
      <w:r>
        <w:rPr>
          <w:rFonts w:hint="eastAsia" w:ascii="仿宋_GB2312" w:hAnsi="仿宋_GB2312" w:eastAsia="仿宋_GB2312" w:cs="仿宋_GB2312"/>
          <w:color w:val="auto"/>
          <w:kern w:val="0"/>
          <w:sz w:val="28"/>
          <w:szCs w:val="28"/>
          <w:highlight w:val="none"/>
          <w:shd w:val="clear" w:color="auto" w:fill="FFFFFF"/>
          <w:lang w:val="en-US" w:eastAsia="zh-CN"/>
        </w:rPr>
        <w:t>7</w:t>
      </w:r>
      <w:r>
        <w:rPr>
          <w:rFonts w:hint="eastAsia" w:ascii="仿宋_GB2312" w:hAnsi="仿宋_GB2312" w:eastAsia="仿宋_GB2312" w:cs="仿宋_GB2312"/>
          <w:color w:val="auto"/>
          <w:kern w:val="0"/>
          <w:sz w:val="28"/>
          <w:szCs w:val="28"/>
          <w:highlight w:val="none"/>
          <w:shd w:val="clear" w:color="auto" w:fill="FFFFFF"/>
          <w:lang w:eastAsia="zh-TW"/>
        </w:rPr>
        <w:t>月</w:t>
      </w:r>
      <w:r>
        <w:rPr>
          <w:rFonts w:hint="eastAsia" w:ascii="仿宋_GB2312" w:hAnsi="仿宋_GB2312" w:eastAsia="仿宋_GB2312" w:cs="仿宋_GB2312"/>
          <w:color w:val="auto"/>
          <w:kern w:val="0"/>
          <w:sz w:val="28"/>
          <w:szCs w:val="28"/>
          <w:highlight w:val="none"/>
          <w:shd w:val="clear" w:color="auto" w:fill="FFFFFF"/>
          <w:lang w:val="en-US" w:eastAsia="zh-CN"/>
        </w:rPr>
        <w:t>3</w:t>
      </w:r>
      <w:r>
        <w:rPr>
          <w:rFonts w:hint="eastAsia" w:ascii="仿宋_GB2312" w:hAnsi="仿宋_GB2312" w:eastAsia="仿宋_GB2312" w:cs="仿宋_GB2312"/>
          <w:color w:val="auto"/>
          <w:kern w:val="0"/>
          <w:sz w:val="28"/>
          <w:szCs w:val="28"/>
          <w:highlight w:val="none"/>
          <w:shd w:val="clear" w:color="auto" w:fill="FFFFFF"/>
          <w:lang w:eastAsia="zh-TW"/>
        </w:rPr>
        <w:t>日10时起在四川省公共资源交易信息网（四川省国有资产处置网上交易系统，以下简称“网上交易系统”，网址：http://ggzyjy.sc.gov.cn），以网络竞价方式，对位</w:t>
      </w:r>
      <w:r>
        <w:rPr>
          <w:rFonts w:hint="eastAsia" w:ascii="仿宋_GB2312" w:hAnsi="仿宋_GB2312" w:eastAsia="仿宋_GB2312" w:cs="仿宋_GB2312"/>
          <w:color w:val="auto"/>
          <w:kern w:val="0"/>
          <w:sz w:val="28"/>
          <w:szCs w:val="28"/>
          <w:highlight w:val="none"/>
          <w:shd w:val="clear" w:color="auto" w:fill="FFFFFF"/>
          <w:lang w:val="zh-TW" w:eastAsia="zh-TW"/>
        </w:rPr>
        <w:t>于成都市</w:t>
      </w:r>
      <w:r>
        <w:rPr>
          <w:rFonts w:hint="eastAsia" w:ascii="仿宋_GB2312" w:hAnsi="仿宋_GB2312" w:eastAsia="仿宋_GB2312" w:cs="仿宋_GB2312"/>
          <w:color w:val="auto"/>
          <w:kern w:val="0"/>
          <w:sz w:val="28"/>
          <w:szCs w:val="28"/>
          <w:highlight w:val="none"/>
          <w:shd w:val="clear" w:color="auto" w:fill="FFFFFF"/>
          <w:lang w:val="en-US" w:eastAsia="zh-CN"/>
        </w:rPr>
        <w:t>春熙路西段</w:t>
      </w:r>
      <w:r>
        <w:rPr>
          <w:rFonts w:hint="eastAsia" w:ascii="仿宋_GB2312" w:hAnsi="仿宋_GB2312" w:eastAsia="仿宋_GB2312" w:cs="仿宋_GB2312"/>
          <w:color w:val="auto"/>
          <w:kern w:val="0"/>
          <w:sz w:val="28"/>
          <w:szCs w:val="28"/>
          <w:highlight w:val="none"/>
          <w:shd w:val="clear" w:color="auto" w:fill="FFFFFF"/>
          <w:lang w:val="zh-TW" w:eastAsia="zh-TW"/>
        </w:rPr>
        <w:t>、</w:t>
      </w:r>
      <w:r>
        <w:rPr>
          <w:rFonts w:hint="eastAsia" w:ascii="仿宋_GB2312" w:hAnsi="仿宋_GB2312" w:eastAsia="仿宋_GB2312" w:cs="仿宋_GB2312"/>
          <w:color w:val="auto"/>
          <w:kern w:val="0"/>
          <w:sz w:val="28"/>
          <w:szCs w:val="28"/>
          <w:highlight w:val="none"/>
          <w:shd w:val="clear" w:color="auto" w:fill="FFFFFF"/>
          <w:lang w:val="en-US" w:eastAsia="zh-CN"/>
        </w:rPr>
        <w:t>彭州市繁江南路、绵阳市剑南路东段、西昌市海滨中路、邛崃市永丰路、泸州市田园路、南充市育英路等92处</w:t>
      </w:r>
      <w:r>
        <w:rPr>
          <w:rFonts w:hint="eastAsia" w:ascii="仿宋_GB2312" w:hAnsi="仿宋_GB2312" w:eastAsia="仿宋_GB2312" w:cs="仿宋_GB2312"/>
          <w:color w:val="auto"/>
          <w:kern w:val="0"/>
          <w:sz w:val="28"/>
          <w:szCs w:val="28"/>
          <w:highlight w:val="none"/>
          <w:shd w:val="clear" w:color="auto" w:fill="FFFFFF"/>
          <w:lang w:val="zh-TW" w:eastAsia="zh-TW"/>
        </w:rPr>
        <w:t>国有房屋有偿使用权进行公开拍卖。</w:t>
      </w:r>
      <w:bookmarkEnd w:id="2"/>
      <w:r>
        <w:rPr>
          <w:rFonts w:hint="eastAsia" w:ascii="仿宋_GB2312" w:hAnsi="仿宋_GB2312" w:eastAsia="仿宋_GB2312" w:cs="仿宋_GB2312"/>
          <w:color w:val="auto"/>
          <w:kern w:val="0"/>
          <w:sz w:val="28"/>
          <w:szCs w:val="28"/>
          <w:highlight w:val="none"/>
          <w:shd w:val="clear" w:color="auto" w:fill="FFFFFF"/>
          <w:lang w:val="zh-TW" w:eastAsia="zh-TW"/>
        </w:rPr>
        <w:t>现公告如下：</w:t>
      </w:r>
    </w:p>
    <w:p>
      <w:pPr>
        <w:keepNext w:val="0"/>
        <w:keepLines w:val="0"/>
        <w:pageBreakBefore w:val="0"/>
        <w:kinsoku/>
        <w:overflowPunct/>
        <w:topLinePunct w:val="0"/>
        <w:autoSpaceDE/>
        <w:autoSpaceDN/>
        <w:bidi w:val="0"/>
        <w:adjustRightInd w:val="0"/>
        <w:snapToGrid w:val="0"/>
        <w:spacing w:line="578" w:lineRule="exact"/>
        <w:ind w:firstLine="560" w:firstLineChars="200"/>
        <w:jc w:val="left"/>
        <w:textAlignment w:val="auto"/>
        <w:rPr>
          <w:rFonts w:hint="eastAsia" w:ascii="黑体" w:hAnsi="黑体" w:eastAsia="黑体" w:cs="Times New Roman"/>
          <w:color w:val="auto"/>
          <w:sz w:val="28"/>
          <w:szCs w:val="28"/>
          <w:highlight w:val="none"/>
          <w:lang w:val="zh-TW" w:eastAsia="zh-TW"/>
        </w:rPr>
      </w:pPr>
      <w:r>
        <w:rPr>
          <w:rFonts w:hint="eastAsia" w:ascii="黑体" w:hAnsi="黑体" w:eastAsia="黑体" w:cs="Times New Roman"/>
          <w:color w:val="auto"/>
          <w:sz w:val="28"/>
          <w:szCs w:val="28"/>
          <w:highlight w:val="none"/>
          <w:lang w:val="zh-TW" w:eastAsia="zh-TW"/>
        </w:rPr>
        <w:t>一、标的基本情况</w:t>
      </w:r>
    </w:p>
    <w:p>
      <w:pPr>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rPr>
      </w:pPr>
      <w:bookmarkStart w:id="3" w:name="_Hlk28357019"/>
      <w:r>
        <w:rPr>
          <w:rFonts w:hint="eastAsia" w:ascii="仿宋_GB2312" w:hAnsi="仿宋_GB2312" w:eastAsia="仿宋_GB2312" w:cs="仿宋_GB2312"/>
          <w:color w:val="auto"/>
          <w:kern w:val="0"/>
          <w:sz w:val="28"/>
          <w:szCs w:val="28"/>
          <w:highlight w:val="none"/>
          <w:shd w:val="clear" w:color="auto" w:fill="FFFFFF"/>
          <w:lang w:eastAsia="zh-TW"/>
        </w:rPr>
        <w:t>标的位于</w:t>
      </w:r>
      <w:r>
        <w:rPr>
          <w:rFonts w:hint="eastAsia" w:ascii="仿宋_GB2312" w:hAnsi="仿宋_GB2312" w:eastAsia="仿宋_GB2312" w:cs="仿宋_GB2312"/>
          <w:color w:val="auto"/>
          <w:kern w:val="0"/>
          <w:sz w:val="28"/>
          <w:szCs w:val="28"/>
          <w:highlight w:val="none"/>
          <w:u w:val="single"/>
          <w:shd w:val="clear" w:color="auto" w:fill="FFFFFF"/>
          <w:lang w:val="zh-TW" w:eastAsia="zh-TW"/>
        </w:rPr>
        <w:t>成都市</w:t>
      </w:r>
      <w:r>
        <w:rPr>
          <w:rFonts w:hint="eastAsia" w:ascii="仿宋_GB2312" w:hAnsi="仿宋_GB2312" w:eastAsia="仿宋_GB2312" w:cs="仿宋_GB2312"/>
          <w:color w:val="auto"/>
          <w:kern w:val="0"/>
          <w:sz w:val="28"/>
          <w:szCs w:val="28"/>
          <w:highlight w:val="none"/>
          <w:u w:val="single"/>
          <w:shd w:val="clear" w:color="auto" w:fill="FFFFFF"/>
          <w:lang w:val="en-US" w:eastAsia="zh-CN"/>
        </w:rPr>
        <w:t>春熙路西段</w:t>
      </w:r>
      <w:r>
        <w:rPr>
          <w:rFonts w:hint="eastAsia" w:ascii="仿宋_GB2312" w:hAnsi="仿宋_GB2312" w:eastAsia="仿宋_GB2312" w:cs="仿宋_GB2312"/>
          <w:color w:val="auto"/>
          <w:kern w:val="0"/>
          <w:sz w:val="28"/>
          <w:szCs w:val="28"/>
          <w:highlight w:val="none"/>
          <w:u w:val="single"/>
          <w:shd w:val="clear" w:color="auto" w:fill="FFFFFF"/>
          <w:lang w:val="zh-TW" w:eastAsia="zh-TW"/>
        </w:rPr>
        <w:t>、</w:t>
      </w:r>
      <w:r>
        <w:rPr>
          <w:rFonts w:hint="eastAsia" w:ascii="仿宋_GB2312" w:hAnsi="仿宋_GB2312" w:eastAsia="仿宋_GB2312" w:cs="仿宋_GB2312"/>
          <w:color w:val="auto"/>
          <w:kern w:val="0"/>
          <w:sz w:val="28"/>
          <w:szCs w:val="28"/>
          <w:highlight w:val="none"/>
          <w:u w:val="single"/>
          <w:shd w:val="clear" w:color="auto" w:fill="FFFFFF"/>
          <w:lang w:val="en-US" w:eastAsia="zh-CN"/>
        </w:rPr>
        <w:t>彭州市繁江南路、绵阳市剑南路东段、西昌市海滨中路、邛崃市永丰路、泸州市田园路、南充市育英路等92处</w:t>
      </w:r>
      <w:r>
        <w:rPr>
          <w:rFonts w:hint="eastAsia" w:ascii="仿宋_GB2312" w:hAnsi="仿宋_GB2312" w:eastAsia="仿宋_GB2312" w:cs="仿宋_GB2312"/>
          <w:color w:val="auto"/>
          <w:kern w:val="0"/>
          <w:sz w:val="28"/>
          <w:szCs w:val="28"/>
          <w:highlight w:val="none"/>
          <w:u w:val="single"/>
          <w:shd w:val="clear" w:color="auto" w:fill="FFFFFF"/>
          <w:lang w:val="zh-TW" w:eastAsia="zh-TW"/>
        </w:rPr>
        <w:t>国有房屋有偿使用权</w:t>
      </w:r>
      <w:r>
        <w:rPr>
          <w:rFonts w:hint="eastAsia" w:ascii="仿宋_GB2312" w:hAnsi="仿宋_GB2312" w:eastAsia="仿宋_GB2312" w:cs="仿宋_GB2312"/>
          <w:color w:val="auto"/>
          <w:kern w:val="0"/>
          <w:sz w:val="28"/>
          <w:szCs w:val="28"/>
          <w:highlight w:val="none"/>
          <w:u w:val="single"/>
          <w:shd w:val="clear" w:color="auto" w:fill="FFFFFF"/>
          <w:lang w:val="zh-TW"/>
        </w:rPr>
        <w:t>，</w:t>
      </w:r>
      <w:r>
        <w:rPr>
          <w:rFonts w:hint="eastAsia" w:ascii="仿宋_GB2312" w:hAnsi="仿宋_GB2312" w:eastAsia="仿宋_GB2312" w:cs="仿宋_GB2312"/>
          <w:color w:val="auto"/>
          <w:kern w:val="0"/>
          <w:sz w:val="28"/>
          <w:szCs w:val="28"/>
          <w:highlight w:val="none"/>
          <w:shd w:val="clear" w:color="auto" w:fill="FFFFFF"/>
          <w:lang w:eastAsia="zh-TW"/>
        </w:rPr>
        <w:t>具体以现状为准。</w:t>
      </w:r>
      <w:bookmarkEnd w:id="3"/>
      <w:r>
        <w:rPr>
          <w:rFonts w:hint="eastAsia" w:ascii="仿宋_GB2312" w:hAnsi="仿宋_GB2312" w:eastAsia="仿宋_GB2312" w:cs="仿宋_GB2312"/>
          <w:color w:val="auto"/>
          <w:kern w:val="0"/>
          <w:sz w:val="28"/>
          <w:szCs w:val="28"/>
          <w:highlight w:val="none"/>
          <w:shd w:val="clear" w:color="auto" w:fill="FFFFFF"/>
        </w:rPr>
        <w:t>标的</w:t>
      </w:r>
      <w:bookmarkStart w:id="4" w:name="_Hlk29459089"/>
      <w:r>
        <w:rPr>
          <w:rFonts w:hint="eastAsia" w:ascii="仿宋_GB2312" w:hAnsi="仿宋_GB2312" w:eastAsia="仿宋_GB2312" w:cs="仿宋_GB2312"/>
          <w:color w:val="auto"/>
          <w:kern w:val="0"/>
          <w:sz w:val="28"/>
          <w:szCs w:val="28"/>
          <w:highlight w:val="none"/>
          <w:shd w:val="clear" w:color="auto" w:fill="FFFFFF"/>
        </w:rPr>
        <w:t>基本情况、竞买保证金、起始价、加价幅度等</w:t>
      </w:r>
      <w:bookmarkEnd w:id="4"/>
      <w:r>
        <w:rPr>
          <w:rFonts w:hint="eastAsia" w:ascii="仿宋_GB2312" w:hAnsi="仿宋_GB2312" w:eastAsia="仿宋_GB2312" w:cs="仿宋_GB2312"/>
          <w:color w:val="auto"/>
          <w:kern w:val="0"/>
          <w:sz w:val="28"/>
          <w:szCs w:val="28"/>
          <w:highlight w:val="none"/>
          <w:shd w:val="clear" w:color="auto" w:fill="FFFFFF"/>
        </w:rPr>
        <w:t>详见《交易文件》</w:t>
      </w:r>
      <w:bookmarkStart w:id="5" w:name="_Hlk24459349"/>
    </w:p>
    <w:p>
      <w:pPr>
        <w:pStyle w:val="2"/>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lang w:val="en-US" w:eastAsia="zh-CN" w:bidi="ar-SA"/>
        </w:rPr>
      </w:pPr>
      <w:r>
        <w:rPr>
          <w:rFonts w:hint="eastAsia" w:ascii="仿宋_GB2312" w:hAnsi="仿宋_GB2312" w:eastAsia="仿宋_GB2312" w:cs="仿宋_GB2312"/>
          <w:color w:val="auto"/>
          <w:kern w:val="0"/>
          <w:sz w:val="28"/>
          <w:szCs w:val="28"/>
          <w:highlight w:val="none"/>
          <w:shd w:val="clear" w:color="auto" w:fill="FFFFFF"/>
          <w:lang w:val="en-US" w:eastAsia="zh-TW" w:bidi="ar-SA"/>
        </w:rPr>
        <w:t>特别说明: 请竞买人竞买前务必注意《交易文件》第三章“标的信息表”的相关信息，特别是租赁期限、租金支付方式、租金浮动标准、退租要求和情况说明部分内容。一旦参与竞买，视为竞买人已知悉这些信息</w:t>
      </w:r>
      <w:r>
        <w:rPr>
          <w:rFonts w:hint="eastAsia" w:ascii="仿宋_GB2312" w:hAnsi="仿宋_GB2312" w:eastAsia="仿宋_GB2312" w:cs="仿宋_GB2312"/>
          <w:color w:val="auto"/>
          <w:kern w:val="0"/>
          <w:sz w:val="28"/>
          <w:szCs w:val="28"/>
          <w:highlight w:val="none"/>
          <w:shd w:val="clear" w:color="auto" w:fill="FFFFFF"/>
          <w:lang w:val="en-US" w:eastAsia="zh-CN" w:bidi="ar-SA"/>
        </w:rPr>
        <w:t>。</w:t>
      </w:r>
    </w:p>
    <w:p>
      <w:pPr>
        <w:keepNext w:val="0"/>
        <w:keepLines w:val="0"/>
        <w:pageBreakBefore w:val="0"/>
        <w:kinsoku/>
        <w:overflowPunct/>
        <w:topLinePunct w:val="0"/>
        <w:autoSpaceDE/>
        <w:autoSpaceDN/>
        <w:bidi w:val="0"/>
        <w:adjustRightInd w:val="0"/>
        <w:snapToGrid w:val="0"/>
        <w:spacing w:line="578" w:lineRule="exact"/>
        <w:ind w:firstLine="560" w:firstLineChars="200"/>
        <w:jc w:val="left"/>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二、竞买人资格</w:t>
      </w:r>
    </w:p>
    <w:p>
      <w:pPr>
        <w:pStyle w:val="10"/>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rPr>
      </w:pPr>
      <w:r>
        <w:rPr>
          <w:rFonts w:hint="eastAsia" w:ascii="仿宋_GB2312" w:hAnsi="仿宋_GB2312" w:eastAsia="仿宋_GB2312" w:cs="仿宋_GB2312"/>
          <w:color w:val="auto"/>
          <w:kern w:val="0"/>
          <w:sz w:val="28"/>
          <w:szCs w:val="28"/>
          <w:highlight w:val="none"/>
          <w:shd w:val="clear" w:color="auto" w:fill="FFFFFF"/>
        </w:rPr>
        <w:t>除法律另有规定外，在中国境内的法人、自然人或其他组织均可申请竞买（但标的原使用人在报名竞买标的前未结清房屋使用费等相关费用的，不具有竞买人资格）。</w:t>
      </w:r>
      <w:r>
        <w:rPr>
          <w:rFonts w:hint="eastAsia" w:ascii="仿宋_GB2312" w:hAnsi="仿宋_GB2312" w:eastAsia="仿宋_GB2312" w:cs="仿宋_GB2312"/>
          <w:b/>
          <w:bCs/>
          <w:color w:val="auto"/>
          <w:kern w:val="0"/>
          <w:sz w:val="28"/>
          <w:szCs w:val="28"/>
          <w:highlight w:val="none"/>
          <w:shd w:val="clear" w:color="auto" w:fill="FFFFFF"/>
        </w:rPr>
        <w:t>交易文件的“标的信息表”有其他要求的，按“标的信息表”相关要求执行。</w:t>
      </w:r>
    </w:p>
    <w:p>
      <w:pPr>
        <w:pStyle w:val="10"/>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rPr>
      </w:pPr>
      <w:r>
        <w:rPr>
          <w:rFonts w:hint="eastAsia" w:ascii="仿宋_GB2312" w:hAnsi="仿宋_GB2312" w:eastAsia="仿宋_GB2312" w:cs="仿宋_GB2312"/>
          <w:color w:val="auto"/>
          <w:kern w:val="0"/>
          <w:sz w:val="28"/>
          <w:szCs w:val="28"/>
          <w:highlight w:val="none"/>
          <w:shd w:val="clear" w:color="auto" w:fill="FFFFFF"/>
        </w:rPr>
        <w:t>若竞买人弄虚作假，在不符合竞买资格条件下骗取竞买资格的，拍卖人有权取消其竞买资格。成交后竞买无效，其交纳的竞买保证金不予退还并丧失参与再次拍卖的竞买资格。按照公共资源交易领域失信联合惩戒要求，对失信主体信息进行记录、管理、公开。</w:t>
      </w:r>
    </w:p>
    <w:p>
      <w:pPr>
        <w:pStyle w:val="10"/>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rPr>
      </w:pPr>
      <w:r>
        <w:rPr>
          <w:rFonts w:hint="eastAsia" w:ascii="仿宋_GB2312" w:hAnsi="仿宋_GB2312" w:eastAsia="仿宋_GB2312" w:cs="仿宋_GB2312"/>
          <w:color w:val="auto"/>
          <w:kern w:val="0"/>
          <w:sz w:val="28"/>
          <w:szCs w:val="28"/>
          <w:highlight w:val="none"/>
          <w:shd w:val="clear" w:color="auto" w:fill="FFFFFF"/>
          <w:lang w:val="zh-TW" w:eastAsia="zh-TW"/>
        </w:rPr>
        <w:t>本次拍卖不接受联合体报名。</w:t>
      </w:r>
    </w:p>
    <w:p>
      <w:pPr>
        <w:pStyle w:val="6"/>
        <w:keepNext w:val="0"/>
        <w:keepLines w:val="0"/>
        <w:pageBreakBefore w:val="0"/>
        <w:numPr>
          <w:ilvl w:val="0"/>
          <w:numId w:val="1"/>
        </w:numPr>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交易方式</w:t>
      </w:r>
    </w:p>
    <w:p>
      <w:pPr>
        <w:pStyle w:val="10"/>
        <w:keepNext w:val="0"/>
        <w:keepLines w:val="0"/>
        <w:pageBreakBefore w:val="0"/>
        <w:kinsoku/>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shd w:val="clear" w:color="auto" w:fill="FFFFFF"/>
        </w:rPr>
      </w:pPr>
      <w:r>
        <w:rPr>
          <w:rFonts w:hint="eastAsia" w:ascii="仿宋_GB2312" w:hAnsi="仿宋_GB2312" w:eastAsia="仿宋_GB2312" w:cs="仿宋_GB2312"/>
          <w:color w:val="auto"/>
          <w:kern w:val="0"/>
          <w:sz w:val="28"/>
          <w:szCs w:val="28"/>
          <w:highlight w:val="none"/>
          <w:shd w:val="clear" w:color="auto" w:fill="FFFFFF"/>
        </w:rPr>
        <w:t>本次拍卖采取有保留价的增价式网络竞价方式。竞买人有权自行加价，但不得低于规定的加价幅度。竞买人的最高报价不低于保留价的，拍卖成交；最高报价低于保留价的，拍卖不成交。</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四、竞买申请时间及方式</w:t>
      </w:r>
    </w:p>
    <w:p>
      <w:pPr>
        <w:pStyle w:val="6"/>
        <w:keepNext w:val="0"/>
        <w:keepLines w:val="0"/>
        <w:pageBreakBefore w:val="0"/>
        <w:kinsoku/>
        <w:wordWrap w:val="0"/>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仿宋_GB2312" w:hAnsi="仿宋_GB2312" w:eastAsia="仿宋_GB2312" w:cs="仿宋_GB2312"/>
          <w:color w:val="auto"/>
          <w:sz w:val="28"/>
          <w:szCs w:val="28"/>
          <w:highlight w:val="none"/>
          <w:lang w:bidi="zh-TW"/>
        </w:rPr>
      </w:pPr>
      <w:r>
        <w:rPr>
          <w:rFonts w:hint="eastAsia" w:ascii="仿宋_GB2312" w:hAnsi="仿宋_GB2312" w:eastAsia="仿宋_GB2312" w:cs="仿宋_GB2312"/>
          <w:color w:val="auto"/>
          <w:sz w:val="28"/>
          <w:szCs w:val="28"/>
          <w:highlight w:val="none"/>
          <w:u w:val="single"/>
          <w:lang w:bidi="zh-TW"/>
        </w:rPr>
        <w:t>竞买申请时间自本公告发布之日起至2023年</w:t>
      </w:r>
      <w:r>
        <w:rPr>
          <w:rFonts w:hint="eastAsia" w:ascii="仿宋_GB2312" w:hAnsi="仿宋_GB2312" w:eastAsia="仿宋_GB2312" w:cs="仿宋_GB2312"/>
          <w:color w:val="auto"/>
          <w:sz w:val="28"/>
          <w:szCs w:val="28"/>
          <w:highlight w:val="none"/>
          <w:u w:val="single"/>
          <w:lang w:val="en-US" w:eastAsia="zh-CN" w:bidi="zh-TW"/>
        </w:rPr>
        <w:t>7</w:t>
      </w:r>
      <w:r>
        <w:rPr>
          <w:rFonts w:hint="eastAsia" w:ascii="仿宋_GB2312" w:hAnsi="仿宋_GB2312" w:eastAsia="仿宋_GB2312" w:cs="仿宋_GB2312"/>
          <w:color w:val="auto"/>
          <w:sz w:val="28"/>
          <w:szCs w:val="28"/>
          <w:highlight w:val="none"/>
          <w:u w:val="single"/>
          <w:lang w:val="zh-TW" w:bidi="zh-TW"/>
        </w:rPr>
        <w:t>月</w:t>
      </w:r>
      <w:r>
        <w:rPr>
          <w:rFonts w:hint="eastAsia" w:ascii="仿宋_GB2312" w:hAnsi="仿宋_GB2312" w:eastAsia="仿宋_GB2312" w:cs="仿宋_GB2312"/>
          <w:color w:val="auto"/>
          <w:sz w:val="28"/>
          <w:szCs w:val="28"/>
          <w:highlight w:val="none"/>
          <w:u w:val="single"/>
          <w:lang w:val="en-US" w:eastAsia="zh-CN" w:bidi="zh-TW"/>
        </w:rPr>
        <w:t>2</w:t>
      </w:r>
      <w:r>
        <w:rPr>
          <w:rFonts w:hint="eastAsia" w:ascii="仿宋_GB2312" w:hAnsi="仿宋_GB2312" w:eastAsia="仿宋_GB2312" w:cs="仿宋_GB2312"/>
          <w:color w:val="auto"/>
          <w:sz w:val="28"/>
          <w:szCs w:val="28"/>
          <w:highlight w:val="none"/>
          <w:u w:val="single"/>
          <w:lang w:val="zh-TW" w:bidi="zh-TW"/>
        </w:rPr>
        <w:t>日</w:t>
      </w:r>
      <w:r>
        <w:rPr>
          <w:rFonts w:hint="eastAsia" w:ascii="仿宋_GB2312" w:hAnsi="仿宋_GB2312" w:eastAsia="仿宋_GB2312" w:cs="仿宋_GB2312"/>
          <w:color w:val="auto"/>
          <w:sz w:val="28"/>
          <w:szCs w:val="28"/>
          <w:highlight w:val="none"/>
          <w:u w:val="single"/>
          <w:lang w:bidi="zh-TW"/>
        </w:rPr>
        <w:t>17时截止。</w:t>
      </w:r>
      <w:r>
        <w:rPr>
          <w:rFonts w:hint="eastAsia" w:ascii="仿宋_GB2312" w:hAnsi="仿宋_GB2312" w:eastAsia="仿宋_GB2312" w:cs="仿宋_GB2312"/>
          <w:color w:val="auto"/>
          <w:sz w:val="28"/>
          <w:szCs w:val="28"/>
          <w:highlight w:val="none"/>
          <w:lang w:bidi="zh-TW"/>
        </w:rPr>
        <w:t>提交竞买申请和竞价均通过网上交易系统（网址：</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"http://ggzyjy.sc.gov.cn" </w:instrText>
      </w:r>
      <w:r>
        <w:rPr>
          <w:rFonts w:hint="eastAsia" w:ascii="仿宋_GB2312" w:hAnsi="仿宋_GB2312" w:eastAsia="仿宋_GB2312" w:cs="仿宋_GB2312"/>
          <w:color w:val="auto"/>
          <w:sz w:val="28"/>
          <w:szCs w:val="28"/>
          <w:highlight w:val="none"/>
        </w:rPr>
        <w:fldChar w:fldCharType="separate"/>
      </w:r>
      <w:r>
        <w:rPr>
          <w:rStyle w:val="9"/>
          <w:rFonts w:hint="eastAsia" w:ascii="仿宋_GB2312" w:hAnsi="仿宋_GB2312" w:eastAsia="仿宋_GB2312" w:cs="仿宋_GB2312"/>
          <w:color w:val="auto"/>
          <w:sz w:val="28"/>
          <w:szCs w:val="28"/>
          <w:highlight w:val="none"/>
          <w:u w:val="none"/>
          <w:lang w:bidi="zh-TW"/>
        </w:rPr>
        <w:t>http://ggzyjy.sc.gov.cn</w:t>
      </w:r>
      <w:r>
        <w:rPr>
          <w:rFonts w:hint="eastAsia" w:ascii="仿宋_GB2312" w:hAnsi="仿宋_GB2312" w:eastAsia="仿宋_GB2312" w:cs="仿宋_GB2312"/>
          <w:color w:val="auto"/>
          <w:sz w:val="28"/>
          <w:szCs w:val="28"/>
          <w:highlight w:val="none"/>
          <w:lang w:bidi="zh-TW"/>
        </w:rPr>
        <w:fldChar w:fldCharType="end"/>
      </w:r>
      <w:r>
        <w:rPr>
          <w:rFonts w:hint="eastAsia" w:ascii="仿宋_GB2312" w:hAnsi="仿宋_GB2312" w:eastAsia="仿宋_GB2312" w:cs="仿宋_GB2312"/>
          <w:color w:val="auto"/>
          <w:sz w:val="28"/>
          <w:szCs w:val="28"/>
          <w:highlight w:val="none"/>
          <w:lang w:bidi="zh-TW"/>
        </w:rPr>
        <w:t>）进行，竞买人须按照</w:t>
      </w:r>
      <w:r>
        <w:rPr>
          <w:rFonts w:hint="eastAsia" w:ascii="仿宋_GB2312" w:hAnsi="仿宋_GB2312" w:eastAsia="仿宋_GB2312" w:cs="仿宋_GB2312"/>
          <w:color w:val="auto"/>
          <w:sz w:val="28"/>
          <w:szCs w:val="28"/>
          <w:highlight w:val="none"/>
        </w:rPr>
        <w:t>该网站“办事指南”下的</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ggzyjy.sc.gov.cn/BigFileUpLoadStorage/temp/2019-12-25/4b00dda7-f962-4fa7-ad0b-cddb49810f75/%E5%9B%9B%E5%B7%9D%E7%9C%81%E5%9B%BD%E6%9C%89%E8%B5%84%E4%BA%A7%E5%A4%84%E7%BD%AE%E7%BD%91%E4%B8%8A%E4%BA%A4%E6%98%93%E7%B3%BB%E7%BB%9F%E7%AB%9E%E4%B9%B0%E4%BA%BA%E6%93%8D%E4%BD%9C%E6%89%8B%E5%86%8Cv1.0.docx" </w:instrText>
      </w:r>
      <w:r>
        <w:rPr>
          <w:rFonts w:hint="eastAsia" w:ascii="仿宋_GB2312" w:hAnsi="仿宋_GB2312" w:eastAsia="仿宋_GB2312" w:cs="仿宋_GB2312"/>
          <w:color w:val="auto"/>
          <w:sz w:val="28"/>
          <w:szCs w:val="28"/>
          <w:highlight w:val="none"/>
        </w:rPr>
        <w:fldChar w:fldCharType="separate"/>
      </w:r>
      <w:r>
        <w:rPr>
          <w:rStyle w:val="9"/>
          <w:rFonts w:hint="eastAsia" w:ascii="仿宋_GB2312" w:hAnsi="仿宋_GB2312" w:eastAsia="仿宋_GB2312" w:cs="仿宋_GB2312"/>
          <w:color w:val="auto"/>
          <w:sz w:val="28"/>
          <w:szCs w:val="28"/>
          <w:highlight w:val="none"/>
          <w:u w:val="none"/>
        </w:rPr>
        <w:t>《四川省国有资产处置网上交易系统竞买人操作手册》</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和</w:t>
      </w:r>
      <w:r>
        <w:rPr>
          <w:rFonts w:hint="eastAsia" w:ascii="仿宋_GB2312" w:hAnsi="仿宋_GB2312" w:eastAsia="仿宋_GB2312" w:cs="仿宋_GB2312"/>
          <w:color w:val="auto"/>
          <w:sz w:val="28"/>
          <w:szCs w:val="28"/>
          <w:highlight w:val="none"/>
          <w:lang w:bidi="zh-TW"/>
        </w:rPr>
        <w:t>《交易文件》第二章“竞买须知”进行注册、提交申请、交纳保证金及参与竞价等操作。</w:t>
      </w:r>
    </w:p>
    <w:p>
      <w:pPr>
        <w:pStyle w:val="6"/>
        <w:keepNext w:val="0"/>
        <w:keepLines w:val="0"/>
        <w:pageBreakBefore w:val="0"/>
        <w:kinsoku/>
        <w:wordWrap w:val="0"/>
        <w:overflowPunct/>
        <w:topLinePunct w:val="0"/>
        <w:autoSpaceDE/>
        <w:autoSpaceDN/>
        <w:bidi w:val="0"/>
        <w:adjustRightInd w:val="0"/>
        <w:snapToGrid w:val="0"/>
        <w:spacing w:before="0" w:beforeAutospacing="0" w:after="0" w:afterAutospacing="0" w:line="578" w:lineRule="exact"/>
        <w:ind w:firstLine="562" w:firstLineChars="200"/>
        <w:textAlignment w:val="auto"/>
        <w:rPr>
          <w:rStyle w:val="9"/>
          <w:rFonts w:ascii="仿宋_GB2312" w:hAnsi="仿宋_GB2312" w:eastAsia="仿宋_GB2312" w:cs="仿宋_GB2312"/>
          <w:color w:val="auto"/>
          <w:sz w:val="28"/>
          <w:szCs w:val="28"/>
          <w:highlight w:val="none"/>
          <w:u w:val="none"/>
        </w:rPr>
      </w:pPr>
      <w:r>
        <w:rPr>
          <w:rStyle w:val="9"/>
          <w:rFonts w:hint="eastAsia" w:ascii="仿宋_GB2312" w:hAnsi="仿宋_GB2312" w:eastAsia="仿宋_GB2312" w:cs="仿宋_GB2312"/>
          <w:b/>
          <w:bCs/>
          <w:color w:val="auto"/>
          <w:sz w:val="28"/>
          <w:szCs w:val="28"/>
          <w:highlight w:val="none"/>
          <w:u w:val="none"/>
        </w:rPr>
        <w:t>特别说明</w:t>
      </w:r>
      <w:r>
        <w:rPr>
          <w:rStyle w:val="9"/>
          <w:rFonts w:hint="eastAsia" w:ascii="仿宋_GB2312" w:hAnsi="仿宋_GB2312" w:eastAsia="仿宋_GB2312" w:cs="仿宋_GB2312"/>
          <w:color w:val="auto"/>
          <w:sz w:val="28"/>
          <w:szCs w:val="28"/>
          <w:highlight w:val="none"/>
          <w:u w:val="none"/>
        </w:rPr>
        <w:t>：竞买申请人交纳竞买保证金后，由于“银行系统”与“网上交易系统”信息不是实时交互，系统仅显示已进行保证金到账查询操作且成功交纳保证金的竞买申请人人数，未进行保证金到账查询操作的竞买申请人人数或未成功交纳保证金的竞买申请人人数不显示。截止网络竞价开始时间，“网上交易系统”与“银行系统”进行信息交互，“网上交易系统”数据更新并显示全部竞买申请人人数。</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五、竞买保证金</w:t>
      </w:r>
    </w:p>
    <w:bookmarkEnd w:id="5"/>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val="zh-TW" w:eastAsia="zh-TW" w:bidi="zh-TW"/>
        </w:rPr>
      </w:pPr>
      <w:bookmarkStart w:id="6" w:name="_Hlk24459769"/>
      <w:bookmarkStart w:id="7" w:name="_Hlk24459462"/>
      <w:r>
        <w:rPr>
          <w:rFonts w:hint="eastAsia" w:ascii="仿宋_GB2312" w:hAnsi="仿宋_GB2312" w:eastAsia="仿宋_GB2312" w:cs="仿宋_GB2312"/>
          <w:color w:val="auto"/>
          <w:sz w:val="28"/>
          <w:szCs w:val="28"/>
          <w:highlight w:val="none"/>
          <w:lang w:val="zh-TW" w:eastAsia="zh-TW" w:bidi="zh-TW"/>
        </w:rPr>
        <w:t>竞买保证金</w:t>
      </w:r>
      <w:r>
        <w:rPr>
          <w:rFonts w:hint="eastAsia" w:ascii="仿宋_GB2312" w:hAnsi="仿宋_GB2312" w:eastAsia="仿宋_GB2312" w:cs="仿宋_GB2312"/>
          <w:color w:val="auto"/>
          <w:sz w:val="28"/>
          <w:szCs w:val="28"/>
          <w:highlight w:val="none"/>
          <w:lang w:bidi="zh-TW"/>
        </w:rPr>
        <w:t>的具体金额详见</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val="zh-TW" w:eastAsia="zh-TW" w:bidi="zh-TW"/>
        </w:rPr>
        <w:t>交易文件</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val="zh-TW" w:eastAsia="zh-TW" w:bidi="zh-TW"/>
        </w:rPr>
        <w:t>第</w:t>
      </w:r>
      <w:r>
        <w:rPr>
          <w:rFonts w:hint="eastAsia" w:ascii="仿宋_GB2312" w:hAnsi="仿宋_GB2312" w:eastAsia="仿宋_GB2312" w:cs="仿宋_GB2312"/>
          <w:color w:val="auto"/>
          <w:sz w:val="28"/>
          <w:szCs w:val="28"/>
          <w:highlight w:val="none"/>
          <w:lang w:bidi="zh-TW"/>
        </w:rPr>
        <w:t>三</w:t>
      </w:r>
      <w:r>
        <w:rPr>
          <w:rFonts w:hint="eastAsia" w:ascii="仿宋_GB2312" w:hAnsi="仿宋_GB2312" w:eastAsia="仿宋_GB2312" w:cs="仿宋_GB2312"/>
          <w:color w:val="auto"/>
          <w:sz w:val="28"/>
          <w:szCs w:val="28"/>
          <w:highlight w:val="none"/>
          <w:lang w:val="zh-TW" w:eastAsia="zh-TW" w:bidi="zh-TW"/>
        </w:rPr>
        <w:t>章</w:t>
      </w:r>
      <w:r>
        <w:rPr>
          <w:rFonts w:hint="eastAsia" w:ascii="仿宋_GB2312" w:hAnsi="仿宋_GB2312" w:eastAsia="仿宋_GB2312" w:cs="仿宋_GB2312"/>
          <w:color w:val="auto"/>
          <w:sz w:val="28"/>
          <w:szCs w:val="28"/>
          <w:highlight w:val="none"/>
          <w:lang w:bidi="zh-TW"/>
        </w:rPr>
        <w:t>“</w:t>
      </w:r>
      <w:r>
        <w:rPr>
          <w:rFonts w:hint="eastAsia" w:ascii="仿宋_GB2312" w:hAnsi="仿宋_GB2312" w:eastAsia="仿宋_GB2312" w:cs="仿宋_GB2312"/>
          <w:bCs/>
          <w:color w:val="auto"/>
          <w:sz w:val="28"/>
          <w:szCs w:val="28"/>
          <w:highlight w:val="none"/>
        </w:rPr>
        <w:t>标的信息表”</w:t>
      </w:r>
      <w:r>
        <w:rPr>
          <w:rFonts w:hint="eastAsia" w:ascii="仿宋_GB2312" w:hAnsi="仿宋_GB2312" w:eastAsia="仿宋_GB2312" w:cs="仿宋_GB2312"/>
          <w:color w:val="auto"/>
          <w:sz w:val="28"/>
          <w:szCs w:val="28"/>
          <w:highlight w:val="none"/>
          <w:lang w:val="zh-TW" w:eastAsia="zh-TW" w:bidi="zh-TW"/>
        </w:rPr>
        <w:t>。</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val="zh-TW" w:eastAsia="zh-TW" w:bidi="zh-TW"/>
        </w:rPr>
      </w:pPr>
      <w:r>
        <w:rPr>
          <w:rFonts w:hint="eastAsia" w:ascii="仿宋_GB2312" w:hAnsi="仿宋_GB2312" w:eastAsia="仿宋_GB2312" w:cs="仿宋_GB2312"/>
          <w:color w:val="auto"/>
          <w:sz w:val="28"/>
          <w:szCs w:val="28"/>
          <w:highlight w:val="none"/>
          <w:lang w:val="zh-TW" w:eastAsia="zh-TW" w:bidi="zh-TW"/>
        </w:rPr>
        <w:t>竞买保证金的</w:t>
      </w:r>
      <w:r>
        <w:rPr>
          <w:rFonts w:hint="eastAsia" w:ascii="仿宋_GB2312" w:hAnsi="仿宋_GB2312" w:eastAsia="仿宋_GB2312" w:cs="仿宋_GB2312"/>
          <w:color w:val="auto"/>
          <w:sz w:val="28"/>
          <w:szCs w:val="28"/>
          <w:highlight w:val="none"/>
          <w:lang w:bidi="zh-TW"/>
        </w:rPr>
        <w:t>支</w:t>
      </w:r>
      <w:r>
        <w:rPr>
          <w:rFonts w:hint="eastAsia" w:ascii="仿宋_GB2312" w:hAnsi="仿宋_GB2312" w:eastAsia="仿宋_GB2312" w:cs="仿宋_GB2312"/>
          <w:color w:val="auto"/>
          <w:sz w:val="28"/>
          <w:szCs w:val="28"/>
          <w:highlight w:val="none"/>
          <w:lang w:val="zh-TW" w:eastAsia="zh-TW" w:bidi="zh-TW"/>
        </w:rPr>
        <w:t>付方式及处置方式详见</w:t>
      </w:r>
      <w:r>
        <w:rPr>
          <w:rFonts w:hint="eastAsia" w:ascii="仿宋_GB2312" w:hAnsi="仿宋_GB2312" w:eastAsia="仿宋_GB2312" w:cs="仿宋_GB2312"/>
          <w:color w:val="auto"/>
          <w:sz w:val="28"/>
          <w:szCs w:val="28"/>
          <w:highlight w:val="none"/>
          <w:lang w:bidi="zh-TW"/>
        </w:rPr>
        <w:t>《交易文件》第二章“</w:t>
      </w:r>
      <w:r>
        <w:rPr>
          <w:rFonts w:hint="eastAsia" w:ascii="仿宋_GB2312" w:hAnsi="仿宋_GB2312" w:eastAsia="仿宋_GB2312" w:cs="仿宋_GB2312"/>
          <w:color w:val="auto"/>
          <w:sz w:val="28"/>
          <w:szCs w:val="28"/>
          <w:highlight w:val="none"/>
          <w:lang w:val="zh-TW" w:eastAsia="zh-TW" w:bidi="zh-TW"/>
        </w:rPr>
        <w:t>竞买须知”。</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lang w:val="zh-TW" w:eastAsia="zh-TW" w:bidi="zh-TW"/>
        </w:rPr>
        <w:t>保证金</w:t>
      </w:r>
      <w:r>
        <w:rPr>
          <w:rFonts w:hint="eastAsia" w:ascii="仿宋_GB2312" w:hAnsi="仿宋_GB2312" w:eastAsia="仿宋_GB2312" w:cs="仿宋_GB2312"/>
          <w:color w:val="auto"/>
          <w:sz w:val="28"/>
          <w:szCs w:val="28"/>
          <w:highlight w:val="none"/>
          <w:lang w:bidi="zh-TW"/>
        </w:rPr>
        <w:t>到账</w:t>
      </w:r>
      <w:r>
        <w:rPr>
          <w:rFonts w:hint="eastAsia" w:ascii="仿宋_GB2312" w:hAnsi="仿宋_GB2312" w:eastAsia="仿宋_GB2312" w:cs="仿宋_GB2312"/>
          <w:color w:val="auto"/>
          <w:sz w:val="28"/>
          <w:szCs w:val="28"/>
          <w:highlight w:val="none"/>
          <w:lang w:val="zh-TW" w:eastAsia="zh-TW" w:bidi="zh-TW"/>
        </w:rPr>
        <w:t>截止</w:t>
      </w:r>
      <w:r>
        <w:rPr>
          <w:rFonts w:hint="eastAsia" w:ascii="仿宋_GB2312" w:hAnsi="仿宋_GB2312" w:eastAsia="仿宋_GB2312" w:cs="仿宋_GB2312"/>
          <w:color w:val="auto"/>
          <w:sz w:val="28"/>
          <w:szCs w:val="28"/>
          <w:highlight w:val="none"/>
          <w:lang w:bidi="zh-TW"/>
        </w:rPr>
        <w:t>时间：</w:t>
      </w:r>
      <w:r>
        <w:rPr>
          <w:rFonts w:hint="eastAsia" w:ascii="仿宋_GB2312" w:hAnsi="仿宋_GB2312" w:eastAsia="仿宋_GB2312" w:cs="仿宋_GB2312"/>
          <w:color w:val="auto"/>
          <w:sz w:val="28"/>
          <w:szCs w:val="28"/>
          <w:highlight w:val="none"/>
          <w:u w:val="single"/>
          <w:lang w:val="zh-TW" w:bidi="zh-TW"/>
        </w:rPr>
        <w:t>202</w:t>
      </w:r>
      <w:r>
        <w:rPr>
          <w:rFonts w:hint="eastAsia" w:ascii="仿宋_GB2312" w:hAnsi="仿宋_GB2312" w:eastAsia="仿宋_GB2312" w:cs="仿宋_GB2312"/>
          <w:color w:val="auto"/>
          <w:sz w:val="28"/>
          <w:szCs w:val="28"/>
          <w:highlight w:val="none"/>
          <w:u w:val="single"/>
          <w:lang w:bidi="zh-TW"/>
        </w:rPr>
        <w:t>3</w:t>
      </w:r>
      <w:r>
        <w:rPr>
          <w:rFonts w:hint="eastAsia" w:ascii="仿宋_GB2312" w:hAnsi="仿宋_GB2312" w:eastAsia="仿宋_GB2312" w:cs="仿宋_GB2312"/>
          <w:color w:val="auto"/>
          <w:sz w:val="28"/>
          <w:szCs w:val="28"/>
          <w:highlight w:val="none"/>
          <w:u w:val="single"/>
          <w:lang w:val="zh-TW" w:bidi="zh-TW"/>
        </w:rPr>
        <w:t>年</w:t>
      </w:r>
      <w:r>
        <w:rPr>
          <w:rFonts w:hint="eastAsia" w:ascii="仿宋_GB2312" w:hAnsi="仿宋_GB2312" w:eastAsia="仿宋_GB2312" w:cs="仿宋_GB2312"/>
          <w:color w:val="auto"/>
          <w:sz w:val="28"/>
          <w:szCs w:val="28"/>
          <w:highlight w:val="none"/>
          <w:u w:val="single"/>
          <w:lang w:val="en-US" w:eastAsia="zh-CN" w:bidi="zh-TW"/>
        </w:rPr>
        <w:t>7</w:t>
      </w:r>
      <w:r>
        <w:rPr>
          <w:rFonts w:hint="eastAsia" w:ascii="仿宋_GB2312" w:hAnsi="仿宋_GB2312" w:eastAsia="仿宋_GB2312" w:cs="仿宋_GB2312"/>
          <w:color w:val="auto"/>
          <w:sz w:val="28"/>
          <w:szCs w:val="28"/>
          <w:highlight w:val="none"/>
          <w:u w:val="single"/>
          <w:lang w:val="zh-TW" w:bidi="zh-TW"/>
        </w:rPr>
        <w:t>月</w:t>
      </w:r>
      <w:r>
        <w:rPr>
          <w:rFonts w:hint="eastAsia" w:ascii="仿宋_GB2312" w:hAnsi="仿宋_GB2312" w:eastAsia="仿宋_GB2312" w:cs="仿宋_GB2312"/>
          <w:color w:val="auto"/>
          <w:sz w:val="28"/>
          <w:szCs w:val="28"/>
          <w:highlight w:val="none"/>
          <w:u w:val="single"/>
          <w:lang w:val="en-US" w:eastAsia="zh-CN" w:bidi="zh-TW"/>
        </w:rPr>
        <w:t>2</w:t>
      </w:r>
      <w:r>
        <w:rPr>
          <w:rFonts w:hint="eastAsia" w:ascii="仿宋_GB2312" w:hAnsi="仿宋_GB2312" w:eastAsia="仿宋_GB2312" w:cs="仿宋_GB2312"/>
          <w:color w:val="auto"/>
          <w:sz w:val="28"/>
          <w:szCs w:val="28"/>
          <w:highlight w:val="none"/>
          <w:u w:val="single"/>
          <w:lang w:val="zh-TW" w:bidi="zh-TW"/>
        </w:rPr>
        <w:t>日</w:t>
      </w:r>
      <w:r>
        <w:rPr>
          <w:rFonts w:hint="eastAsia" w:ascii="仿宋_GB2312" w:hAnsi="仿宋_GB2312" w:eastAsia="仿宋_GB2312" w:cs="仿宋_GB2312"/>
          <w:color w:val="auto"/>
          <w:sz w:val="28"/>
          <w:szCs w:val="28"/>
          <w:highlight w:val="none"/>
          <w:u w:val="single"/>
          <w:lang w:bidi="zh-TW"/>
        </w:rPr>
        <w:t>17</w:t>
      </w:r>
      <w:r>
        <w:rPr>
          <w:rFonts w:hint="eastAsia" w:ascii="仿宋_GB2312" w:hAnsi="仿宋_GB2312" w:eastAsia="仿宋_GB2312" w:cs="仿宋_GB2312"/>
          <w:color w:val="auto"/>
          <w:sz w:val="28"/>
          <w:szCs w:val="28"/>
          <w:highlight w:val="none"/>
          <w:u w:val="single"/>
          <w:lang w:val="zh-TW" w:eastAsia="zh-TW" w:bidi="zh-TW"/>
        </w:rPr>
        <w:t>时</w:t>
      </w:r>
      <w:r>
        <w:rPr>
          <w:rFonts w:hint="eastAsia" w:ascii="仿宋_GB2312" w:hAnsi="仿宋_GB2312" w:eastAsia="仿宋_GB2312" w:cs="仿宋_GB2312"/>
          <w:color w:val="auto"/>
          <w:sz w:val="28"/>
          <w:szCs w:val="28"/>
          <w:highlight w:val="none"/>
          <w:u w:val="single"/>
          <w:lang w:bidi="zh-TW"/>
        </w:rPr>
        <w:t>止</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shd w:val="clear" w:color="auto" w:fill="FFFFFF"/>
        </w:rPr>
        <w:t>以到达收款银行时间为准</w:t>
      </w:r>
      <w:r>
        <w:rPr>
          <w:rFonts w:hint="eastAsia" w:ascii="仿宋_GB2312" w:hAnsi="仿宋_GB2312" w:eastAsia="仿宋_GB2312" w:cs="仿宋_GB2312"/>
          <w:color w:val="auto"/>
          <w:sz w:val="28"/>
          <w:szCs w:val="28"/>
          <w:highlight w:val="none"/>
          <w:lang w:val="zh-TW" w:eastAsia="zh-TW" w:bidi="zh-TW"/>
        </w:rPr>
        <w:t>。</w:t>
      </w:r>
      <w:r>
        <w:rPr>
          <w:rFonts w:hint="eastAsia" w:ascii="仿宋_GB2312" w:hAnsi="仿宋_GB2312" w:eastAsia="仿宋_GB2312" w:cs="仿宋_GB2312"/>
          <w:b/>
          <w:color w:val="auto"/>
          <w:sz w:val="28"/>
          <w:szCs w:val="28"/>
          <w:highlight w:val="none"/>
        </w:rPr>
        <w:t>（如跨行支付，实际到账时间可能延迟，请竞买申请人注意掌握支付时间）。</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2" w:firstLineChars="200"/>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bCs/>
          <w:color w:val="auto"/>
          <w:sz w:val="28"/>
          <w:szCs w:val="28"/>
          <w:highlight w:val="none"/>
        </w:rPr>
        <w:t>特别提示：竞买申请人交纳保证金前，必须先在网上交易系统完成注册及提交竞买申请，交纳保证金时必须从注册时填写的银行账户</w:t>
      </w:r>
      <w:r>
        <w:rPr>
          <w:rFonts w:hint="eastAsia" w:ascii="仿宋_GB2312" w:hAnsi="仿宋_GB2312" w:eastAsia="仿宋_GB2312" w:cs="仿宋_GB2312"/>
          <w:b/>
          <w:bCs/>
          <w:color w:val="auto"/>
          <w:sz w:val="28"/>
          <w:szCs w:val="28"/>
          <w:highlight w:val="none"/>
          <w:lang w:val="zh-TW" w:eastAsia="zh-TW" w:bidi="zh-TW"/>
        </w:rPr>
        <w:t>以转账方式</w:t>
      </w:r>
      <w:r>
        <w:rPr>
          <w:rFonts w:hint="eastAsia" w:ascii="仿宋_GB2312" w:hAnsi="仿宋_GB2312" w:eastAsia="仿宋_GB2312" w:cs="仿宋_GB2312"/>
          <w:b/>
          <w:bCs/>
          <w:color w:val="auto"/>
          <w:sz w:val="28"/>
          <w:szCs w:val="28"/>
          <w:highlight w:val="none"/>
          <w:lang w:bidi="zh-TW"/>
        </w:rPr>
        <w:t>支</w:t>
      </w:r>
      <w:r>
        <w:rPr>
          <w:rFonts w:hint="eastAsia" w:ascii="仿宋_GB2312" w:hAnsi="仿宋_GB2312" w:eastAsia="仿宋_GB2312" w:cs="仿宋_GB2312"/>
          <w:b/>
          <w:bCs/>
          <w:color w:val="auto"/>
          <w:sz w:val="28"/>
          <w:szCs w:val="28"/>
          <w:highlight w:val="none"/>
          <w:lang w:val="zh-TW" w:eastAsia="zh-TW" w:bidi="zh-TW"/>
        </w:rPr>
        <w:t>付</w:t>
      </w:r>
      <w:r>
        <w:rPr>
          <w:rFonts w:hint="eastAsia" w:ascii="仿宋_GB2312" w:hAnsi="仿宋_GB2312" w:eastAsia="仿宋_GB2312" w:cs="仿宋_GB2312"/>
          <w:b/>
          <w:bCs/>
          <w:color w:val="auto"/>
          <w:sz w:val="28"/>
          <w:szCs w:val="28"/>
          <w:highlight w:val="none"/>
        </w:rPr>
        <w:t>保证金，不接受现金支付及支票转账支付。</w:t>
      </w:r>
    </w:p>
    <w:bookmarkEnd w:id="6"/>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rPr>
        <w:t>六、标的展示</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78" w:lineRule="exact"/>
        <w:ind w:left="559" w:leftChars="266"/>
        <w:textAlignment w:val="auto"/>
        <w:rPr>
          <w:rFonts w:hint="eastAsia" w:ascii="仿宋_GB2312" w:hAnsi="仿宋_GB2312" w:eastAsia="仿宋_GB2312" w:cs="仿宋_GB2312"/>
          <w:color w:val="auto"/>
          <w:kern w:val="2"/>
          <w:sz w:val="28"/>
          <w:szCs w:val="28"/>
          <w:highlight w:val="none"/>
          <w:lang w:val="zh-TW" w:eastAsia="zh-TW" w:bidi="zh-TW"/>
        </w:rPr>
      </w:pPr>
      <w:bookmarkStart w:id="8" w:name="_Hlk28357310"/>
      <w:r>
        <w:rPr>
          <w:rFonts w:hint="eastAsia" w:ascii="仿宋_GB2312" w:hAnsi="仿宋_GB2312" w:eastAsia="仿宋_GB2312" w:cs="仿宋_GB2312"/>
          <w:color w:val="auto"/>
          <w:kern w:val="2"/>
          <w:sz w:val="28"/>
          <w:szCs w:val="28"/>
          <w:highlight w:val="none"/>
          <w:lang w:val="zh-TW" w:eastAsia="zh-TW" w:bidi="zh-TW"/>
        </w:rPr>
        <w:t>标的所在地现场展示，地址详见本《交易文件》第三章“标的信息表”。展示时间：2023年</w:t>
      </w:r>
      <w:r>
        <w:rPr>
          <w:rFonts w:hint="eastAsia" w:ascii="仿宋_GB2312" w:hAnsi="仿宋_GB2312" w:eastAsia="仿宋_GB2312" w:cs="仿宋_GB2312"/>
          <w:color w:val="auto"/>
          <w:kern w:val="2"/>
          <w:sz w:val="28"/>
          <w:szCs w:val="28"/>
          <w:highlight w:val="none"/>
          <w:lang w:val="en-US" w:eastAsia="zh-CN" w:bidi="zh-TW"/>
        </w:rPr>
        <w:t>6</w:t>
      </w:r>
      <w:r>
        <w:rPr>
          <w:rFonts w:hint="eastAsia" w:ascii="仿宋_GB2312" w:hAnsi="仿宋_GB2312" w:eastAsia="仿宋_GB2312" w:cs="仿宋_GB2312"/>
          <w:color w:val="auto"/>
          <w:kern w:val="2"/>
          <w:sz w:val="28"/>
          <w:szCs w:val="28"/>
          <w:highlight w:val="none"/>
          <w:lang w:val="zh-TW" w:eastAsia="zh-TW" w:bidi="zh-TW"/>
        </w:rPr>
        <w:t>月</w:t>
      </w:r>
      <w:r>
        <w:rPr>
          <w:rFonts w:hint="eastAsia" w:ascii="仿宋_GB2312" w:hAnsi="仿宋_GB2312" w:eastAsia="仿宋_GB2312" w:cs="仿宋_GB2312"/>
          <w:color w:val="auto"/>
          <w:kern w:val="2"/>
          <w:sz w:val="28"/>
          <w:szCs w:val="28"/>
          <w:highlight w:val="none"/>
          <w:lang w:val="en-US" w:eastAsia="zh-CN" w:bidi="zh-TW"/>
        </w:rPr>
        <w:t>8</w:t>
      </w:r>
      <w:r>
        <w:rPr>
          <w:rFonts w:hint="eastAsia" w:ascii="仿宋_GB2312" w:hAnsi="仿宋_GB2312" w:eastAsia="仿宋_GB2312" w:cs="仿宋_GB2312"/>
          <w:color w:val="auto"/>
          <w:kern w:val="2"/>
          <w:sz w:val="28"/>
          <w:szCs w:val="28"/>
          <w:highlight w:val="none"/>
          <w:lang w:val="zh-TW" w:eastAsia="zh-TW" w:bidi="zh-TW"/>
        </w:rPr>
        <w:t>日-</w:t>
      </w:r>
      <w:r>
        <w:rPr>
          <w:rFonts w:hint="eastAsia" w:ascii="仿宋_GB2312" w:hAnsi="仿宋_GB2312" w:eastAsia="仿宋_GB2312" w:cs="仿宋_GB2312"/>
          <w:color w:val="auto"/>
          <w:kern w:val="2"/>
          <w:sz w:val="28"/>
          <w:szCs w:val="28"/>
          <w:highlight w:val="none"/>
          <w:lang w:val="en-US" w:eastAsia="zh-CN" w:bidi="zh-TW"/>
        </w:rPr>
        <w:t>9</w:t>
      </w:r>
      <w:r>
        <w:rPr>
          <w:rFonts w:hint="eastAsia" w:ascii="仿宋_GB2312" w:hAnsi="仿宋_GB2312" w:eastAsia="仿宋_GB2312" w:cs="仿宋_GB2312"/>
          <w:color w:val="auto"/>
          <w:kern w:val="2"/>
          <w:sz w:val="28"/>
          <w:szCs w:val="28"/>
          <w:highlight w:val="none"/>
          <w:lang w:val="zh-TW" w:eastAsia="zh-TW" w:bidi="zh-TW"/>
        </w:rPr>
        <w:t>日，10:00-16:00。</w:t>
      </w:r>
    </w:p>
    <w:bookmarkEnd w:id="7"/>
    <w:bookmarkEnd w:id="8"/>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rPr>
        <w:t>七、网络竞价</w:t>
      </w:r>
    </w:p>
    <w:p>
      <w:pPr>
        <w:keepNext w:val="0"/>
        <w:keepLines w:val="0"/>
        <w:pageBreakBefore w:val="0"/>
        <w:kinsoku/>
        <w:wordWrap/>
        <w:overflowPunct/>
        <w:topLinePunct w:val="0"/>
        <w:autoSpaceDE/>
        <w:autoSpaceDN/>
        <w:bidi w:val="0"/>
        <w:adjustRightInd w:val="0"/>
        <w:snapToGrid w:val="0"/>
        <w:spacing w:line="578"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TW" w:eastAsia="zh-TW" w:bidi="zh-TW"/>
        </w:rPr>
        <w:t>网上竞价分为自由竞价时间和延时竞价周期两个阶段。自由竞价时间为4小时；</w:t>
      </w:r>
      <w:r>
        <w:rPr>
          <w:rFonts w:hint="eastAsia" w:ascii="仿宋_GB2312" w:hAnsi="仿宋_GB2312" w:eastAsia="仿宋_GB2312" w:cs="仿宋_GB2312"/>
          <w:color w:val="auto"/>
          <w:sz w:val="28"/>
          <w:szCs w:val="28"/>
          <w:highlight w:val="none"/>
        </w:rPr>
        <w:t>在自由竞价截止时间前，如果只有一个竞买人报过价，则系统确认并显示该竞买人的最高报价；如果有两个或两个以上竞买人报过价，则在自由竞价截止时间后，系统自动启动“延时竞价。”</w:t>
      </w:r>
    </w:p>
    <w:p>
      <w:pPr>
        <w:keepNext w:val="0"/>
        <w:keepLines w:val="0"/>
        <w:pageBreakBefore w:val="0"/>
        <w:kinsoku/>
        <w:wordWrap/>
        <w:overflowPunct/>
        <w:topLinePunct w:val="0"/>
        <w:autoSpaceDE/>
        <w:autoSpaceDN/>
        <w:bidi w:val="0"/>
        <w:adjustRightInd w:val="0"/>
        <w:snapToGrid w:val="0"/>
        <w:spacing w:line="578" w:lineRule="exact"/>
        <w:ind w:firstLine="562" w:firstLineChars="200"/>
        <w:textAlignment w:val="auto"/>
        <w:rPr>
          <w:rFonts w:hint="eastAsia" w:ascii="仿宋_GB2312" w:hAnsi="仿宋_GB2312" w:eastAsia="仿宋_GB2312" w:cs="仿宋_GB2312"/>
          <w:b/>
          <w:bCs/>
          <w:color w:val="auto"/>
          <w:sz w:val="28"/>
          <w:szCs w:val="28"/>
          <w:highlight w:val="none"/>
          <w:u w:val="single"/>
        </w:rPr>
      </w:pPr>
      <w:r>
        <w:rPr>
          <w:rFonts w:hint="eastAsia" w:ascii="仿宋_GB2312" w:hAnsi="仿宋_GB2312" w:eastAsia="仿宋_GB2312" w:cs="仿宋_GB2312"/>
          <w:b/>
          <w:bCs/>
          <w:color w:val="auto"/>
          <w:sz w:val="28"/>
          <w:szCs w:val="28"/>
          <w:highlight w:val="none"/>
          <w:u w:val="single"/>
          <w:lang w:val="zh-TW"/>
        </w:rPr>
        <w:t>网络竞价开始时间：</w:t>
      </w:r>
      <w:r>
        <w:rPr>
          <w:rFonts w:hint="eastAsia" w:ascii="仿宋_GB2312" w:hAnsi="仿宋_GB2312" w:eastAsia="仿宋_GB2312" w:cs="仿宋_GB2312"/>
          <w:b/>
          <w:bCs/>
          <w:color w:val="auto"/>
          <w:sz w:val="28"/>
          <w:szCs w:val="28"/>
          <w:highlight w:val="none"/>
          <w:u w:val="single"/>
        </w:rPr>
        <w:t>2023年</w:t>
      </w:r>
      <w:r>
        <w:rPr>
          <w:rFonts w:hint="eastAsia" w:ascii="仿宋_GB2312" w:hAnsi="仿宋_GB2312" w:eastAsia="仿宋_GB2312" w:cs="仿宋_GB2312"/>
          <w:b/>
          <w:bCs/>
          <w:color w:val="auto"/>
          <w:sz w:val="28"/>
          <w:szCs w:val="28"/>
          <w:highlight w:val="none"/>
          <w:u w:val="single"/>
          <w:lang w:val="en-US" w:eastAsia="zh-CN"/>
        </w:rPr>
        <w:t xml:space="preserve"> 7</w:t>
      </w:r>
      <w:r>
        <w:rPr>
          <w:rFonts w:hint="eastAsia" w:ascii="仿宋_GB2312" w:hAnsi="仿宋_GB2312" w:eastAsia="仿宋_GB2312" w:cs="仿宋_GB2312"/>
          <w:b/>
          <w:bCs/>
          <w:color w:val="auto"/>
          <w:sz w:val="28"/>
          <w:szCs w:val="28"/>
          <w:highlight w:val="none"/>
          <w:u w:val="single"/>
        </w:rPr>
        <w:t>月</w:t>
      </w:r>
      <w:r>
        <w:rPr>
          <w:rFonts w:hint="eastAsia" w:ascii="仿宋_GB2312" w:hAnsi="仿宋_GB2312" w:eastAsia="仿宋_GB2312" w:cs="仿宋_GB2312"/>
          <w:b/>
          <w:bCs/>
          <w:color w:val="auto"/>
          <w:sz w:val="28"/>
          <w:szCs w:val="28"/>
          <w:highlight w:val="none"/>
          <w:u w:val="single"/>
          <w:lang w:val="en-US" w:eastAsia="zh-CN"/>
        </w:rPr>
        <w:t>3</w:t>
      </w:r>
      <w:r>
        <w:rPr>
          <w:rFonts w:hint="eastAsia" w:ascii="仿宋_GB2312" w:hAnsi="仿宋_GB2312" w:eastAsia="仿宋_GB2312" w:cs="仿宋_GB2312"/>
          <w:b/>
          <w:bCs/>
          <w:color w:val="auto"/>
          <w:sz w:val="28"/>
          <w:szCs w:val="28"/>
          <w:highlight w:val="none"/>
          <w:u w:val="single"/>
        </w:rPr>
        <w:t>日10时</w:t>
      </w:r>
      <w:r>
        <w:rPr>
          <w:rFonts w:hint="eastAsia" w:ascii="仿宋_GB2312" w:hAnsi="仿宋_GB2312" w:eastAsia="仿宋_GB2312" w:cs="仿宋_GB2312"/>
          <w:b/>
          <w:bCs/>
          <w:color w:val="auto"/>
          <w:sz w:val="28"/>
          <w:szCs w:val="28"/>
          <w:highlight w:val="none"/>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16" w:firstLineChars="200"/>
        <w:textAlignment w:val="auto"/>
        <w:rPr>
          <w:rFonts w:ascii="黑体" w:hAnsi="黑体" w:eastAsia="黑体"/>
          <w:color w:val="auto"/>
          <w:spacing w:val="-11"/>
          <w:sz w:val="28"/>
          <w:szCs w:val="28"/>
          <w:highlight w:val="none"/>
        </w:rPr>
      </w:pPr>
      <w:r>
        <w:rPr>
          <w:rFonts w:hint="eastAsia" w:ascii="黑体" w:hAnsi="黑体" w:eastAsia="黑体"/>
          <w:color w:val="auto"/>
          <w:spacing w:val="-11"/>
          <w:sz w:val="28"/>
          <w:szCs w:val="28"/>
          <w:highlight w:val="none"/>
        </w:rPr>
        <w:t>八、签订拍卖《成交确认书》、缴纳成交价款、佣金支付</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val="zh-TW" w:eastAsia="zh-TW" w:bidi="zh-TW"/>
        </w:rPr>
      </w:pPr>
      <w:r>
        <w:rPr>
          <w:rFonts w:hint="eastAsia" w:ascii="仿宋_GB2312" w:hAnsi="仿宋_GB2312" w:eastAsia="仿宋_GB2312" w:cs="仿宋_GB2312"/>
          <w:color w:val="auto"/>
          <w:sz w:val="28"/>
          <w:szCs w:val="28"/>
          <w:highlight w:val="none"/>
          <w:shd w:val="clear" w:color="auto" w:fill="FFFFFF"/>
        </w:rPr>
        <w:t>买受人在竞价结束次日起3个工作日内按“竞买须知”要求持相关材料</w:t>
      </w:r>
      <w:r>
        <w:rPr>
          <w:rFonts w:hint="eastAsia" w:ascii="仿宋_GB2312" w:hAnsi="仿宋_GB2312" w:eastAsia="仿宋_GB2312" w:cs="仿宋_GB2312"/>
          <w:color w:val="auto"/>
          <w:sz w:val="28"/>
          <w:szCs w:val="28"/>
          <w:highlight w:val="none"/>
          <w:lang w:bidi="zh-TW"/>
        </w:rPr>
        <w:t>与拍卖公司</w:t>
      </w:r>
      <w:r>
        <w:rPr>
          <w:rFonts w:hint="eastAsia" w:ascii="仿宋_GB2312" w:hAnsi="仿宋_GB2312" w:eastAsia="仿宋_GB2312" w:cs="仿宋_GB2312"/>
          <w:color w:val="auto"/>
          <w:sz w:val="28"/>
          <w:szCs w:val="28"/>
          <w:highlight w:val="none"/>
          <w:lang w:val="zh-TW" w:eastAsia="zh-TW" w:bidi="zh-TW"/>
        </w:rPr>
        <w:t>签署拍卖《成交确认书》</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缴</w:t>
      </w:r>
      <w:r>
        <w:rPr>
          <w:rFonts w:hint="eastAsia" w:ascii="仿宋_GB2312" w:hAnsi="仿宋_GB2312" w:eastAsia="仿宋_GB2312" w:cs="仿宋_GB2312"/>
          <w:color w:val="auto"/>
          <w:sz w:val="28"/>
          <w:szCs w:val="28"/>
          <w:highlight w:val="none"/>
          <w:lang w:val="zh-TW" w:eastAsia="zh-TW" w:bidi="zh-TW"/>
        </w:rPr>
        <w:t>纳成交价款及拍卖佣金的具体要求详见</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交易文件</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第二章“</w:t>
      </w:r>
      <w:r>
        <w:rPr>
          <w:rFonts w:hint="eastAsia" w:ascii="仿宋_GB2312" w:hAnsi="仿宋_GB2312" w:eastAsia="仿宋_GB2312" w:cs="仿宋_GB2312"/>
          <w:color w:val="auto"/>
          <w:sz w:val="28"/>
          <w:szCs w:val="28"/>
          <w:highlight w:val="none"/>
          <w:lang w:val="zh-TW" w:eastAsia="zh-TW" w:bidi="zh-TW"/>
        </w:rPr>
        <w:t>竞买须知”。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rPr>
        <w:t>九、对异议的处理方式</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按</w:t>
      </w:r>
      <w:r>
        <w:rPr>
          <w:rFonts w:hint="eastAsia" w:ascii="仿宋_GB2312" w:hAnsi="仿宋_GB2312" w:eastAsia="仿宋_GB2312" w:cs="仿宋_GB2312"/>
          <w:color w:val="auto"/>
          <w:sz w:val="28"/>
          <w:szCs w:val="28"/>
          <w:highlight w:val="none"/>
          <w:lang w:bidi="zh-TW"/>
        </w:rPr>
        <w:t>“</w:t>
      </w:r>
      <w:r>
        <w:rPr>
          <w:rFonts w:hint="eastAsia" w:ascii="仿宋_GB2312" w:hAnsi="仿宋_GB2312" w:eastAsia="仿宋_GB2312" w:cs="仿宋_GB2312"/>
          <w:color w:val="auto"/>
          <w:sz w:val="28"/>
          <w:szCs w:val="28"/>
          <w:highlight w:val="none"/>
          <w:lang w:val="zh-TW" w:bidi="zh-TW"/>
        </w:rPr>
        <w:t>竞买须知”</w:t>
      </w:r>
      <w:r>
        <w:rPr>
          <w:rFonts w:hint="eastAsia" w:ascii="仿宋_GB2312" w:hAnsi="仿宋_GB2312" w:eastAsia="仿宋_GB2312" w:cs="仿宋_GB2312"/>
          <w:color w:val="auto"/>
          <w:sz w:val="28"/>
          <w:szCs w:val="28"/>
          <w:highlight w:val="none"/>
          <w:lang w:bidi="zh-TW"/>
        </w:rPr>
        <w:t>约定</w:t>
      </w:r>
      <w:r>
        <w:rPr>
          <w:rFonts w:hint="eastAsia" w:ascii="仿宋_GB2312" w:hAnsi="仿宋_GB2312" w:eastAsia="仿宋_GB2312" w:cs="仿宋_GB2312"/>
          <w:color w:val="auto"/>
          <w:sz w:val="28"/>
          <w:szCs w:val="28"/>
          <w:highlight w:val="none"/>
          <w:lang w:val="zh-TW" w:bidi="zh-TW"/>
        </w:rPr>
        <w:t>执行。</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rPr>
        <w:t>十、特别提示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jc w:val="both"/>
        <w:textAlignment w:val="auto"/>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竞买人须自行下载</w:t>
      </w:r>
      <w:r>
        <w:rPr>
          <w:rFonts w:hint="eastAsia" w:ascii="仿宋_GB2312" w:hAnsi="仿宋_GB2312" w:eastAsia="仿宋_GB2312" w:cs="仿宋_GB2312"/>
          <w:color w:val="auto"/>
          <w:sz w:val="28"/>
          <w:szCs w:val="28"/>
          <w:highlight w:val="none"/>
          <w:lang w:val="zh-TW" w:eastAsia="zh-TW" w:bidi="zh-TW"/>
        </w:rPr>
        <w:t>《</w:t>
      </w:r>
      <w:r>
        <w:rPr>
          <w:rFonts w:hint="eastAsia" w:ascii="仿宋_GB2312" w:hAnsi="仿宋_GB2312" w:eastAsia="仿宋_GB2312" w:cs="仿宋_GB2312"/>
          <w:color w:val="auto"/>
          <w:sz w:val="28"/>
          <w:szCs w:val="28"/>
          <w:highlight w:val="none"/>
          <w:lang w:val="zh-TW" w:bidi="zh-TW"/>
        </w:rPr>
        <w:t>交易文件</w:t>
      </w:r>
      <w:r>
        <w:rPr>
          <w:rFonts w:hint="eastAsia" w:ascii="仿宋_GB2312" w:hAnsi="仿宋_GB2312" w:eastAsia="仿宋_GB2312" w:cs="仿宋_GB2312"/>
          <w:color w:val="auto"/>
          <w:sz w:val="28"/>
          <w:szCs w:val="28"/>
          <w:highlight w:val="none"/>
          <w:lang w:val="zh-TW" w:eastAsia="zh-TW" w:bidi="zh-TW"/>
        </w:rPr>
        <w:t>》</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u w:val="single"/>
        </w:rPr>
        <w:fldChar w:fldCharType="begin"/>
      </w:r>
      <w:r>
        <w:rPr>
          <w:rFonts w:hint="eastAsia" w:ascii="仿宋_GB2312" w:hAnsi="仿宋_GB2312" w:eastAsia="仿宋_GB2312" w:cs="仿宋_GB2312"/>
          <w:color w:val="auto"/>
          <w:sz w:val="28"/>
          <w:szCs w:val="28"/>
          <w:highlight w:val="none"/>
          <w:u w:val="single"/>
        </w:rPr>
        <w:instrText xml:space="preserve"> HYPERLINK "http://ggzyjy.sc.gov.cn/BigFileUpLoadStorage/temp/2019-12-25/4b00dda7-f962-4fa7-ad0b-cddb49810f75/%E5%9B%9B%E5%B7%9D%E7%9C%81%E5%9B%BD%E6%9C%89%E8%B5%84%E4%BA%A7%E5%A4%84%E7%BD%AE%E7%BD%91%E4%B8%8A%E4%BA%A4%E6%98%93%E7%B3%BB%E7%BB%9F%E7%AB%9E%E4%B9%B0%E4%BA%BA%E6%93%8D%E4%BD%9C%E6%89%8B%E5%86%8Cv1.0.docx" </w:instrText>
      </w:r>
      <w:r>
        <w:rPr>
          <w:rFonts w:hint="eastAsia" w:ascii="仿宋_GB2312" w:hAnsi="仿宋_GB2312" w:eastAsia="仿宋_GB2312" w:cs="仿宋_GB2312"/>
          <w:color w:val="auto"/>
          <w:sz w:val="28"/>
          <w:szCs w:val="28"/>
          <w:highlight w:val="none"/>
          <w:u w:val="single"/>
        </w:rPr>
        <w:fldChar w:fldCharType="separate"/>
      </w:r>
      <w:r>
        <w:rPr>
          <w:rStyle w:val="9"/>
          <w:rFonts w:hint="eastAsia" w:ascii="仿宋_GB2312" w:hAnsi="仿宋_GB2312" w:eastAsia="仿宋_GB2312" w:cs="仿宋_GB2312"/>
          <w:color w:val="auto"/>
          <w:sz w:val="28"/>
          <w:szCs w:val="28"/>
          <w:highlight w:val="none"/>
        </w:rPr>
        <w:t>《四川省国有资产处置网上交易系统竞买人操作手册》</w:t>
      </w:r>
      <w:r>
        <w:rPr>
          <w:rFonts w:hint="eastAsia" w:ascii="仿宋_GB2312" w:hAnsi="仿宋_GB2312" w:eastAsia="仿宋_GB2312" w:cs="仿宋_GB2312"/>
          <w:color w:val="auto"/>
          <w:sz w:val="28"/>
          <w:szCs w:val="28"/>
          <w:highlight w:val="none"/>
          <w:u w:val="single"/>
        </w:rPr>
        <w:fldChar w:fldCharType="end"/>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u w:val="single"/>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"http://ggzyjy.sc.gov.cn/bszn/010001/20200311/33eade24-4fa9-4793-8bf2-2f5433d8b655.html" </w:instrText>
      </w:r>
      <w:r>
        <w:rPr>
          <w:rFonts w:hint="eastAsia" w:ascii="仿宋_GB2312" w:hAnsi="仿宋_GB2312" w:eastAsia="仿宋_GB2312" w:cs="仿宋_GB2312"/>
          <w:color w:val="auto"/>
          <w:sz w:val="28"/>
          <w:szCs w:val="28"/>
          <w:highlight w:val="none"/>
        </w:rPr>
        <w:fldChar w:fldCharType="separate"/>
      </w:r>
      <w:r>
        <w:rPr>
          <w:rStyle w:val="9"/>
          <w:rFonts w:hint="eastAsia" w:ascii="仿宋_GB2312" w:hAnsi="仿宋_GB2312" w:eastAsia="仿宋_GB2312" w:cs="仿宋_GB2312"/>
          <w:color w:val="auto"/>
          <w:sz w:val="28"/>
          <w:szCs w:val="28"/>
          <w:highlight w:val="none"/>
        </w:rPr>
        <w:t>国有资产竞价系统竞买人操作指导视频</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zh-TW" w:bidi="zh-TW"/>
        </w:rPr>
        <w:t>，仔细阅读</w:t>
      </w:r>
      <w:r>
        <w:rPr>
          <w:rFonts w:hint="eastAsia" w:ascii="仿宋_GB2312" w:hAnsi="仿宋_GB2312" w:eastAsia="仿宋_GB2312" w:cs="仿宋_GB2312"/>
          <w:color w:val="auto"/>
          <w:sz w:val="28"/>
          <w:szCs w:val="28"/>
          <w:highlight w:val="none"/>
          <w:lang w:bidi="zh-TW"/>
        </w:rPr>
        <w:t>以上文件并</w:t>
      </w:r>
      <w:r>
        <w:rPr>
          <w:rFonts w:hint="eastAsia" w:ascii="仿宋_GB2312" w:hAnsi="仿宋_GB2312" w:eastAsia="仿宋_GB2312" w:cs="仿宋_GB2312"/>
          <w:color w:val="auto"/>
          <w:sz w:val="28"/>
          <w:szCs w:val="28"/>
          <w:highlight w:val="none"/>
          <w:lang w:val="zh-TW" w:bidi="zh-TW"/>
        </w:rPr>
        <w:t>提前自行学习相关网络竞价规则及系统使用方法。如有疑问，请致电</w:t>
      </w:r>
      <w:r>
        <w:rPr>
          <w:rFonts w:hint="eastAsia" w:ascii="仿宋_GB2312" w:hAnsi="仿宋_GB2312" w:eastAsia="仿宋_GB2312" w:cs="仿宋_GB2312"/>
          <w:color w:val="auto"/>
          <w:sz w:val="28"/>
          <w:szCs w:val="28"/>
          <w:highlight w:val="none"/>
          <w:lang w:bidi="zh-TW"/>
        </w:rPr>
        <w:t>本交易系统开发公司</w:t>
      </w:r>
      <w:r>
        <w:rPr>
          <w:rFonts w:hint="eastAsia" w:ascii="仿宋_GB2312" w:hAnsi="仿宋_GB2312" w:eastAsia="仿宋_GB2312" w:cs="仿宋_GB2312"/>
          <w:color w:val="auto"/>
          <w:sz w:val="28"/>
          <w:szCs w:val="28"/>
          <w:highlight w:val="none"/>
          <w:lang w:val="zh-TW" w:bidi="zh-TW"/>
        </w:rPr>
        <w:t>技术服务热线028-86744466，</w:t>
      </w:r>
      <w:r>
        <w:rPr>
          <w:rFonts w:hint="eastAsia" w:ascii="仿宋_GB2312" w:hAnsi="仿宋_GB2312" w:eastAsia="仿宋_GB2312" w:cs="仿宋_GB2312"/>
          <w:color w:val="auto"/>
          <w:sz w:val="28"/>
          <w:szCs w:val="28"/>
          <w:highlight w:val="none"/>
          <w:lang w:bidi="zh-TW"/>
        </w:rPr>
        <w:t>4009980000。</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ascii="黑体" w:hAnsi="黑体" w:eastAsia="黑体"/>
          <w:color w:val="auto"/>
          <w:sz w:val="28"/>
          <w:szCs w:val="28"/>
          <w:highlight w:val="none"/>
          <w:lang w:val="zh-TW" w:eastAsia="zh-TW" w:bidi="zh-TW"/>
        </w:rPr>
      </w:pPr>
      <w:r>
        <w:rPr>
          <w:rFonts w:hint="eastAsia" w:ascii="黑体" w:hAnsi="黑体" w:eastAsia="黑体"/>
          <w:color w:val="auto"/>
          <w:sz w:val="28"/>
          <w:szCs w:val="28"/>
          <w:highlight w:val="none"/>
        </w:rPr>
        <w:t>十一</w:t>
      </w:r>
      <w:r>
        <w:rPr>
          <w:rFonts w:hint="eastAsia" w:ascii="黑体" w:hAnsi="黑体" w:eastAsia="黑体"/>
          <w:color w:val="auto"/>
          <w:sz w:val="28"/>
          <w:szCs w:val="28"/>
          <w:highlight w:val="none"/>
          <w:lang w:val="zh-TW" w:eastAsia="zh-TW" w:bidi="zh-TW"/>
        </w:rPr>
        <w:t>、拍卖咨询地点及电话</w:t>
      </w:r>
    </w:p>
    <w:p>
      <w:pPr>
        <w:keepNext w:val="0"/>
        <w:keepLines w:val="0"/>
        <w:pageBreakBefore w:val="0"/>
        <w:kinsoku/>
        <w:wordWrap/>
        <w:overflowPunct/>
        <w:topLinePunct w:val="0"/>
        <w:autoSpaceDE/>
        <w:autoSpaceDN/>
        <w:bidi w:val="0"/>
        <w:spacing w:line="578" w:lineRule="exact"/>
        <w:ind w:firstLine="560" w:firstLineChars="200"/>
        <w:textAlignment w:val="auto"/>
        <w:rPr>
          <w:rFonts w:hint="eastAsia" w:ascii="仿宋_GB2312" w:hAnsi="仿宋_GB2312" w:eastAsia="仿宋_GB2312" w:cs="仿宋_GB2312"/>
          <w:color w:val="auto"/>
          <w:kern w:val="0"/>
          <w:sz w:val="28"/>
          <w:szCs w:val="28"/>
          <w:highlight w:val="none"/>
          <w:lang w:bidi="zh-TW"/>
        </w:rPr>
      </w:pPr>
      <w:r>
        <w:rPr>
          <w:rFonts w:hint="eastAsia" w:ascii="楷体" w:hAnsi="楷体" w:eastAsia="楷体" w:cs="楷体"/>
          <w:color w:val="auto"/>
          <w:sz w:val="28"/>
          <w:szCs w:val="28"/>
          <w:highlight w:val="none"/>
          <w:lang w:val="zh-TW" w:eastAsia="zh-TW"/>
        </w:rPr>
        <w:t>（一）</w:t>
      </w:r>
      <w:r>
        <w:rPr>
          <w:rFonts w:hint="eastAsia" w:ascii="仿宋_GB2312" w:hAnsi="仿宋_GB2312" w:eastAsia="仿宋_GB2312" w:cs="仿宋_GB2312"/>
          <w:color w:val="auto"/>
          <w:sz w:val="28"/>
          <w:szCs w:val="28"/>
          <w:highlight w:val="none"/>
          <w:lang w:val="zh-TW" w:eastAsia="zh-TW" w:bidi="zh-TW"/>
        </w:rPr>
        <w:t>地点：</w:t>
      </w:r>
      <w:r>
        <w:rPr>
          <w:rFonts w:hint="eastAsia" w:ascii="仿宋_GB2312" w:hAnsi="仿宋_GB2312" w:eastAsia="仿宋_GB2312" w:cs="仿宋_GB2312"/>
          <w:color w:val="auto"/>
          <w:kern w:val="0"/>
          <w:sz w:val="28"/>
          <w:szCs w:val="28"/>
          <w:highlight w:val="none"/>
          <w:lang w:bidi="zh-TW"/>
        </w:rPr>
        <w:t>成都市锦江区IFS国际金融中心2号办公楼27层</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bidi="zh-TW"/>
        </w:rPr>
      </w:pPr>
      <w:r>
        <w:rPr>
          <w:rFonts w:hint="eastAsia" w:ascii="楷体" w:hAnsi="楷体" w:eastAsia="楷体" w:cs="楷体"/>
          <w:color w:val="auto"/>
          <w:kern w:val="2"/>
          <w:sz w:val="28"/>
          <w:szCs w:val="28"/>
          <w:highlight w:val="none"/>
          <w:lang w:val="zh-TW" w:eastAsia="zh-TW"/>
        </w:rPr>
        <w:t>（二）</w:t>
      </w:r>
      <w:r>
        <w:rPr>
          <w:rFonts w:hint="eastAsia" w:ascii="仿宋_GB2312" w:hAnsi="仿宋_GB2312" w:eastAsia="仿宋_GB2312" w:cs="仿宋_GB2312"/>
          <w:color w:val="auto"/>
          <w:sz w:val="28"/>
          <w:szCs w:val="28"/>
          <w:highlight w:val="none"/>
          <w:lang w:val="zh-TW" w:eastAsia="zh-TW" w:bidi="zh-TW"/>
        </w:rPr>
        <w:t>电话： 028-</w:t>
      </w:r>
      <w:r>
        <w:rPr>
          <w:rFonts w:hint="eastAsia" w:ascii="仿宋_GB2312" w:hAnsi="仿宋_GB2312" w:eastAsia="仿宋_GB2312" w:cs="仿宋_GB2312"/>
          <w:color w:val="auto"/>
          <w:sz w:val="28"/>
          <w:szCs w:val="28"/>
          <w:highlight w:val="none"/>
          <w:lang w:bidi="zh-TW"/>
        </w:rPr>
        <w:t>83366622</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bidi="zh-TW"/>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default" w:ascii="仿宋_GB2312" w:hAnsi="仿宋_GB2312" w:eastAsia="仿宋_GB2312" w:cs="仿宋_GB2312"/>
          <w:color w:val="auto"/>
          <w:sz w:val="28"/>
          <w:szCs w:val="28"/>
          <w:highlight w:val="none"/>
          <w:lang w:val="en-US" w:eastAsia="zh-CN" w:bidi="zh-TW"/>
        </w:rPr>
      </w:pPr>
      <w:r>
        <w:rPr>
          <w:rFonts w:hint="eastAsia" w:ascii="仿宋_GB2312" w:hAnsi="仿宋_GB2312" w:eastAsia="仿宋_GB2312" w:cs="仿宋_GB2312"/>
          <w:color w:val="auto"/>
          <w:sz w:val="28"/>
          <w:szCs w:val="28"/>
          <w:highlight w:val="none"/>
          <w:lang w:val="en-US" w:eastAsia="zh-CN" w:bidi="zh-TW"/>
        </w:rPr>
        <w:t>附：国有房屋有偿使用权交易文件</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bidi="zh-TW"/>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560" w:firstLineChars="200"/>
        <w:textAlignment w:val="auto"/>
        <w:rPr>
          <w:rFonts w:hint="eastAsia" w:ascii="仿宋_GB2312" w:hAnsi="仿宋_GB2312" w:eastAsia="仿宋_GB2312" w:cs="仿宋_GB2312"/>
          <w:color w:val="auto"/>
          <w:sz w:val="28"/>
          <w:szCs w:val="28"/>
          <w:highlight w:val="none"/>
          <w:lang w:bidi="zh-TW"/>
        </w:rPr>
      </w:pPr>
    </w:p>
    <w:p>
      <w:pPr>
        <w:keepNext w:val="0"/>
        <w:keepLines w:val="0"/>
        <w:pageBreakBefore w:val="0"/>
        <w:kinsoku/>
        <w:wordWrap/>
        <w:overflowPunct/>
        <w:topLinePunct w:val="0"/>
        <w:autoSpaceDE/>
        <w:autoSpaceDN/>
        <w:bidi w:val="0"/>
        <w:adjustRightInd w:val="0"/>
        <w:snapToGrid w:val="0"/>
        <w:spacing w:line="578" w:lineRule="exact"/>
        <w:ind w:firstLine="4760" w:firstLineChars="1700"/>
        <w:textAlignment w:val="auto"/>
        <w:rPr>
          <w:rFonts w:hint="eastAsia" w:ascii="仿宋_GB2312" w:hAnsi="仿宋_GB2312" w:eastAsia="仿宋_GB2312" w:cs="仿宋_GB2312"/>
          <w:color w:val="auto"/>
          <w:kern w:val="0"/>
          <w:sz w:val="28"/>
          <w:szCs w:val="28"/>
          <w:highlight w:val="none"/>
          <w:lang w:val="zh-TW" w:eastAsia="zh-TW" w:bidi="zh-TW"/>
        </w:rPr>
      </w:pPr>
      <w:r>
        <w:rPr>
          <w:rFonts w:hint="eastAsia" w:ascii="仿宋_GB2312" w:hAnsi="仿宋_GB2312" w:eastAsia="仿宋_GB2312" w:cs="仿宋_GB2312"/>
          <w:color w:val="auto"/>
          <w:kern w:val="0"/>
          <w:sz w:val="28"/>
          <w:szCs w:val="28"/>
          <w:highlight w:val="none"/>
          <w:lang w:val="zh-TW" w:eastAsia="zh-TW" w:bidi="zh-TW"/>
        </w:rPr>
        <w:t>四川</w:t>
      </w:r>
      <w:r>
        <w:rPr>
          <w:rFonts w:hint="eastAsia" w:ascii="仿宋_GB2312" w:hAnsi="仿宋_GB2312" w:eastAsia="仿宋_GB2312" w:cs="仿宋_GB2312"/>
          <w:color w:val="auto"/>
          <w:kern w:val="0"/>
          <w:sz w:val="28"/>
          <w:szCs w:val="28"/>
          <w:highlight w:val="none"/>
          <w:lang w:bidi="zh-TW"/>
        </w:rPr>
        <w:t>中成信蓉</w:t>
      </w:r>
      <w:r>
        <w:rPr>
          <w:rFonts w:hint="eastAsia" w:ascii="仿宋_GB2312" w:hAnsi="仿宋_GB2312" w:eastAsia="仿宋_GB2312" w:cs="仿宋_GB2312"/>
          <w:color w:val="auto"/>
          <w:kern w:val="0"/>
          <w:sz w:val="28"/>
          <w:szCs w:val="28"/>
          <w:highlight w:val="none"/>
          <w:lang w:val="zh-TW" w:eastAsia="zh-TW" w:bidi="zh-TW"/>
        </w:rPr>
        <w:t>拍卖有限公司</w:t>
      </w:r>
    </w:p>
    <w:p>
      <w:pPr>
        <w:keepNext w:val="0"/>
        <w:keepLines w:val="0"/>
        <w:pageBreakBefore w:val="0"/>
        <w:kinsoku/>
        <w:wordWrap/>
        <w:overflowPunct/>
        <w:topLinePunct w:val="0"/>
        <w:autoSpaceDE/>
        <w:autoSpaceDN/>
        <w:bidi w:val="0"/>
        <w:adjustRightInd w:val="0"/>
        <w:snapToGrid w:val="0"/>
        <w:spacing w:line="578" w:lineRule="exact"/>
        <w:ind w:firstLine="560" w:firstLineChars="200"/>
        <w:textAlignment w:val="auto"/>
      </w:pPr>
      <w:r>
        <w:rPr>
          <w:rFonts w:hint="eastAsia" w:ascii="仿宋_GB2312" w:hAnsi="仿宋_GB2312" w:eastAsia="仿宋_GB2312" w:cs="仿宋_GB2312"/>
          <w:color w:val="auto"/>
          <w:kern w:val="0"/>
          <w:sz w:val="28"/>
          <w:szCs w:val="28"/>
          <w:highlight w:val="none"/>
          <w:lang w:val="zh-TW" w:eastAsia="zh-TW" w:bidi="zh-TW"/>
        </w:rPr>
        <w:t xml:space="preserve">                           </w:t>
      </w:r>
      <w:r>
        <w:rPr>
          <w:rFonts w:hint="eastAsia" w:ascii="仿宋_GB2312" w:hAnsi="仿宋_GB2312" w:eastAsia="仿宋_GB2312" w:cs="仿宋_GB2312"/>
          <w:color w:val="auto"/>
          <w:kern w:val="0"/>
          <w:sz w:val="28"/>
          <w:szCs w:val="28"/>
          <w:highlight w:val="none"/>
          <w:lang w:bidi="zh-TW"/>
        </w:rPr>
        <w:t xml:space="preserve">    </w:t>
      </w:r>
      <w:r>
        <w:rPr>
          <w:rFonts w:hint="eastAsia" w:ascii="仿宋_GB2312" w:hAnsi="仿宋_GB2312" w:eastAsia="仿宋_GB2312" w:cs="仿宋_GB2312"/>
          <w:color w:val="auto"/>
          <w:kern w:val="0"/>
          <w:sz w:val="28"/>
          <w:szCs w:val="28"/>
          <w:highlight w:val="none"/>
          <w:lang w:val="zh-TW" w:eastAsia="zh-TW" w:bidi="zh-TW"/>
        </w:rPr>
        <w:t xml:space="preserve"> </w:t>
      </w:r>
      <w:r>
        <w:rPr>
          <w:rFonts w:hint="eastAsia" w:ascii="仿宋_GB2312" w:hAnsi="仿宋_GB2312" w:eastAsia="仿宋_GB2312" w:cs="仿宋_GB2312"/>
          <w:color w:val="auto"/>
          <w:kern w:val="0"/>
          <w:sz w:val="28"/>
          <w:szCs w:val="28"/>
          <w:highlight w:val="none"/>
          <w:lang w:bidi="zh-TW"/>
        </w:rPr>
        <w:t xml:space="preserve"> </w:t>
      </w:r>
      <w:r>
        <w:rPr>
          <w:rFonts w:hint="eastAsia" w:ascii="仿宋_GB2312" w:hAnsi="仿宋_GB2312" w:eastAsia="仿宋_GB2312" w:cs="仿宋_GB2312"/>
          <w:color w:val="auto"/>
          <w:kern w:val="0"/>
          <w:sz w:val="28"/>
          <w:szCs w:val="28"/>
          <w:highlight w:val="none"/>
          <w:lang w:val="en-US" w:eastAsia="zh-CN" w:bidi="zh-TW"/>
        </w:rPr>
        <w:t xml:space="preserve"> </w:t>
      </w:r>
      <w:r>
        <w:rPr>
          <w:rFonts w:hint="eastAsia" w:ascii="仿宋_GB2312" w:hAnsi="仿宋_GB2312" w:eastAsia="仿宋_GB2312" w:cs="仿宋_GB2312"/>
          <w:color w:val="auto"/>
          <w:kern w:val="0"/>
          <w:sz w:val="28"/>
          <w:szCs w:val="28"/>
          <w:highlight w:val="none"/>
          <w:lang w:val="zh-TW" w:eastAsia="zh-TW" w:bidi="zh-TW"/>
        </w:rPr>
        <w:t>202</w:t>
      </w:r>
      <w:r>
        <w:rPr>
          <w:rFonts w:hint="eastAsia" w:ascii="仿宋_GB2312" w:hAnsi="仿宋_GB2312" w:eastAsia="仿宋_GB2312" w:cs="仿宋_GB2312"/>
          <w:color w:val="auto"/>
          <w:kern w:val="0"/>
          <w:sz w:val="28"/>
          <w:szCs w:val="28"/>
          <w:highlight w:val="none"/>
          <w:lang w:bidi="zh-TW"/>
        </w:rPr>
        <w:t>3</w:t>
      </w:r>
      <w:r>
        <w:rPr>
          <w:rFonts w:hint="eastAsia" w:ascii="仿宋_GB2312" w:hAnsi="仿宋_GB2312" w:eastAsia="仿宋_GB2312" w:cs="仿宋_GB2312"/>
          <w:color w:val="auto"/>
          <w:kern w:val="0"/>
          <w:sz w:val="28"/>
          <w:szCs w:val="28"/>
          <w:highlight w:val="none"/>
          <w:lang w:val="zh-TW" w:eastAsia="zh-TW" w:bidi="zh-TW"/>
        </w:rPr>
        <w:t>年</w:t>
      </w:r>
      <w:r>
        <w:rPr>
          <w:rFonts w:hint="eastAsia" w:ascii="仿宋_GB2312" w:hAnsi="仿宋_GB2312" w:eastAsia="仿宋_GB2312" w:cs="仿宋_GB2312"/>
          <w:color w:val="auto"/>
          <w:kern w:val="0"/>
          <w:sz w:val="28"/>
          <w:szCs w:val="28"/>
          <w:highlight w:val="none"/>
          <w:lang w:val="en-US" w:eastAsia="zh-CN" w:bidi="zh-TW"/>
        </w:rPr>
        <w:t>6</w:t>
      </w:r>
      <w:r>
        <w:rPr>
          <w:rFonts w:hint="eastAsia" w:ascii="仿宋_GB2312" w:hAnsi="仿宋_GB2312" w:eastAsia="仿宋_GB2312" w:cs="仿宋_GB2312"/>
          <w:color w:val="auto"/>
          <w:kern w:val="0"/>
          <w:sz w:val="28"/>
          <w:szCs w:val="28"/>
          <w:highlight w:val="none"/>
          <w:lang w:val="zh-TW" w:eastAsia="zh-TW" w:bidi="zh-TW"/>
        </w:rPr>
        <w:t>月</w:t>
      </w:r>
      <w:bookmarkEnd w:id="0"/>
      <w:bookmarkEnd w:id="1"/>
      <w:r>
        <w:rPr>
          <w:rFonts w:hint="eastAsia" w:ascii="仿宋_GB2312" w:hAnsi="仿宋_GB2312" w:eastAsia="仿宋_GB2312" w:cs="仿宋_GB2312"/>
          <w:color w:val="auto"/>
          <w:kern w:val="0"/>
          <w:sz w:val="28"/>
          <w:szCs w:val="28"/>
          <w:highlight w:val="none"/>
          <w:lang w:val="en-US" w:eastAsia="zh-CN" w:bidi="zh-TW"/>
        </w:rPr>
        <w:t>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47DF9"/>
    <w:multiLevelType w:val="singleLevel"/>
    <w:tmpl w:val="07D47DF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ODhkN2MwMmEwMTI5ZGQ3MmRmZWZlZjdhNDY3NGYifQ=="/>
  </w:docVars>
  <w:rsids>
    <w:rsidRoot w:val="00000000"/>
    <w:rsid w:val="0A536956"/>
    <w:rsid w:val="0B5D5148"/>
    <w:rsid w:val="0C5734B3"/>
    <w:rsid w:val="2A4653F6"/>
    <w:rsid w:val="500A5A3E"/>
    <w:rsid w:val="6EFB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等线 Light" w:hAnsi="等线 Light"/>
      <w:b/>
      <w:bCs/>
      <w:kern w:val="28"/>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9">
    <w:name w:val="Hyperlink"/>
    <w:unhideWhenUsed/>
    <w:qFormat/>
    <w:uiPriority w:val="99"/>
    <w:rPr>
      <w:color w:val="0563C1"/>
      <w:u w:val="single"/>
    </w:r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2023-05-30T01:19:00Z</dcterms:created>
  <dc:creator>圈妈</dc:creator>
  <cp:lastModifiedBy>陈斌</cp:lastModifiedBy>
  <cp:lastPrinted>2023-05-30T06:57:32Z</cp:lastPrinted>
  <dcterms:modified xsi:type="dcterms:W3CDTF">2023-05-30T06:57:59Z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1E65D6F34E7644E39DBD5F4940B7FCD1_12</vt:lpwstr>
  </property>
</Properties>
</file>