
<file path=[Content_Types].xml><?xml version="1.0" encoding="utf-8"?>
<Types xmlns="http://schemas.openxmlformats.org/package/2006/content-types">
  <Default Extension="xml" ContentType="application/xml"/>
  <Default Extension="xlsx" ContentType="application/vnd.openxmlformats-officedocument.spreadsheetml.sheet"/>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eastAsia="方正小标宋简体"/>
          <w:color w:val="000000"/>
          <w:sz w:val="30"/>
          <w:szCs w:val="30"/>
        </w:rPr>
      </w:pPr>
      <w:bookmarkStart w:id="0" w:name="_Toc15306267"/>
    </w:p>
    <w:p>
      <w:pPr>
        <w:spacing w:line="600" w:lineRule="exact"/>
        <w:jc w:val="center"/>
        <w:outlineLvl w:val="0"/>
        <w:rPr>
          <w:rFonts w:eastAsia="方正小标宋简体"/>
          <w:color w:val="000000"/>
          <w:sz w:val="72"/>
          <w:szCs w:val="72"/>
        </w:rPr>
      </w:pPr>
    </w:p>
    <w:p>
      <w:pPr>
        <w:spacing w:line="600" w:lineRule="exact"/>
        <w:jc w:val="center"/>
        <w:outlineLvl w:val="0"/>
        <w:rPr>
          <w:rFonts w:eastAsia="方正小标宋简体"/>
          <w:color w:val="000000"/>
          <w:sz w:val="72"/>
          <w:szCs w:val="72"/>
        </w:rPr>
      </w:pPr>
    </w:p>
    <w:p>
      <w:pPr>
        <w:spacing w:line="600" w:lineRule="exact"/>
        <w:jc w:val="center"/>
        <w:outlineLvl w:val="0"/>
        <w:rPr>
          <w:rFonts w:eastAsia="方正小标宋简体"/>
          <w:color w:val="000000"/>
          <w:sz w:val="72"/>
          <w:szCs w:val="72"/>
        </w:rPr>
      </w:pPr>
    </w:p>
    <w:p>
      <w:pPr>
        <w:adjustRightInd w:val="0"/>
        <w:snapToGrid w:val="0"/>
        <w:spacing w:line="360" w:lineRule="auto"/>
        <w:jc w:val="center"/>
        <w:outlineLvl w:val="0"/>
        <w:rPr>
          <w:rFonts w:eastAsia="方正小标宋简体"/>
          <w:color w:val="000000"/>
          <w:sz w:val="72"/>
          <w:szCs w:val="72"/>
        </w:rPr>
      </w:pPr>
      <w:bookmarkStart w:id="1" w:name="_Toc15377193"/>
      <w:bookmarkStart w:id="2" w:name="_Toc15396475"/>
      <w:bookmarkStart w:id="3" w:name="_Toc15377425"/>
      <w:bookmarkStart w:id="4" w:name="_Toc15396597"/>
      <w:bookmarkStart w:id="5" w:name="_Toc80707283"/>
      <w:bookmarkStart w:id="6" w:name="_Toc15378441"/>
      <w:r>
        <w:rPr>
          <w:rFonts w:eastAsia="黑体"/>
          <w:color w:val="000000"/>
          <w:sz w:val="72"/>
          <w:szCs w:val="72"/>
        </w:rPr>
        <w:t>2020</w:t>
      </w:r>
      <w:r>
        <w:rPr>
          <w:rFonts w:eastAsia="方正小标宋简体"/>
          <w:color w:val="000000"/>
          <w:sz w:val="72"/>
          <w:szCs w:val="72"/>
        </w:rPr>
        <w:t>年度</w:t>
      </w:r>
      <w:bookmarkEnd w:id="1"/>
      <w:bookmarkEnd w:id="2"/>
      <w:bookmarkEnd w:id="3"/>
      <w:bookmarkEnd w:id="4"/>
      <w:bookmarkEnd w:id="5"/>
      <w:bookmarkEnd w:id="6"/>
    </w:p>
    <w:p>
      <w:pPr>
        <w:adjustRightInd w:val="0"/>
        <w:snapToGrid w:val="0"/>
        <w:spacing w:line="360" w:lineRule="auto"/>
        <w:jc w:val="center"/>
        <w:outlineLvl w:val="0"/>
        <w:rPr>
          <w:rFonts w:eastAsia="方正小标宋简体"/>
          <w:color w:val="000000"/>
          <w:spacing w:val="-2"/>
          <w:w w:val="90"/>
          <w:kern w:val="24"/>
          <w:sz w:val="72"/>
          <w:szCs w:val="72"/>
        </w:rPr>
      </w:pPr>
      <w:bookmarkStart w:id="7" w:name="_Toc80707284"/>
      <w:bookmarkStart w:id="8" w:name="_Toc15396476"/>
      <w:bookmarkStart w:id="9" w:name="_Toc15377194"/>
      <w:bookmarkStart w:id="10" w:name="_Toc15378442"/>
      <w:bookmarkStart w:id="11" w:name="_Toc15396598"/>
      <w:bookmarkStart w:id="12" w:name="_Toc15377426"/>
      <w:r>
        <w:rPr>
          <w:rFonts w:eastAsia="方正小标宋简体"/>
          <w:color w:val="000000"/>
          <w:spacing w:val="-2"/>
          <w:w w:val="90"/>
          <w:kern w:val="24"/>
          <w:sz w:val="72"/>
          <w:szCs w:val="72"/>
        </w:rPr>
        <w:t>四川省</w:t>
      </w:r>
      <w:bookmarkEnd w:id="0"/>
      <w:bookmarkStart w:id="13" w:name="_Toc15306268"/>
      <w:r>
        <w:rPr>
          <w:rFonts w:eastAsia="方正小标宋简体"/>
          <w:color w:val="000000"/>
          <w:spacing w:val="-2"/>
          <w:w w:val="90"/>
          <w:kern w:val="24"/>
          <w:sz w:val="72"/>
          <w:szCs w:val="72"/>
        </w:rPr>
        <w:t>机关事务管理局</w:t>
      </w:r>
      <w:bookmarkEnd w:id="7"/>
      <w:r>
        <w:rPr>
          <w:rFonts w:eastAsia="方正小标宋简体"/>
          <w:color w:val="000000"/>
          <w:spacing w:val="-2"/>
          <w:w w:val="90"/>
          <w:kern w:val="24"/>
          <w:sz w:val="72"/>
          <w:szCs w:val="72"/>
        </w:rPr>
        <w:t>（本级）</w:t>
      </w:r>
    </w:p>
    <w:p>
      <w:pPr>
        <w:adjustRightInd w:val="0"/>
        <w:snapToGrid w:val="0"/>
        <w:spacing w:line="360" w:lineRule="auto"/>
        <w:jc w:val="center"/>
        <w:outlineLvl w:val="0"/>
        <w:rPr>
          <w:rFonts w:eastAsia="方正小标宋简体"/>
          <w:color w:val="000000"/>
          <w:sz w:val="72"/>
          <w:szCs w:val="72"/>
        </w:rPr>
      </w:pPr>
      <w:bookmarkStart w:id="14" w:name="_Toc80707285"/>
      <w:r>
        <w:rPr>
          <w:rFonts w:eastAsia="方正小标宋简体"/>
          <w:color w:val="000000"/>
          <w:sz w:val="72"/>
          <w:szCs w:val="72"/>
        </w:rPr>
        <w:t>单位决算</w:t>
      </w:r>
      <w:bookmarkEnd w:id="8"/>
      <w:bookmarkEnd w:id="9"/>
      <w:bookmarkEnd w:id="10"/>
      <w:bookmarkEnd w:id="11"/>
      <w:bookmarkEnd w:id="12"/>
      <w:bookmarkEnd w:id="13"/>
      <w:bookmarkEnd w:id="14"/>
    </w:p>
    <w:p>
      <w:pPr>
        <w:adjustRightInd w:val="0"/>
        <w:snapToGrid w:val="0"/>
        <w:spacing w:line="360" w:lineRule="auto"/>
        <w:jc w:val="center"/>
        <w:outlineLvl w:val="0"/>
        <w:rPr>
          <w:rFonts w:eastAsia="方正小标宋简体"/>
          <w:color w:val="FF0000"/>
          <w:sz w:val="52"/>
          <w:szCs w:val="52"/>
        </w:rPr>
      </w:pPr>
    </w:p>
    <w:p>
      <w:pPr>
        <w:widowControl/>
        <w:jc w:val="center"/>
        <w:rPr>
          <w:rFonts w:eastAsia="黑体"/>
          <w:color w:val="000000"/>
          <w:sz w:val="48"/>
          <w:szCs w:val="48"/>
        </w:rPr>
      </w:pPr>
      <w:r>
        <w:rPr>
          <w:rFonts w:eastAsia="方正小标宋简体"/>
          <w:color w:val="000000"/>
          <w:sz w:val="36"/>
          <w:szCs w:val="36"/>
        </w:rPr>
        <w:br w:type="page"/>
      </w:r>
      <w:r>
        <w:rPr>
          <w:rFonts w:eastAsia="黑体"/>
          <w:color w:val="000000"/>
          <w:sz w:val="48"/>
          <w:szCs w:val="48"/>
        </w:rPr>
        <w:t>目录</w:t>
      </w:r>
    </w:p>
    <w:p>
      <w:pPr>
        <w:widowControl/>
        <w:jc w:val="center"/>
        <w:rPr>
          <w:rFonts w:eastAsia="黑体"/>
          <w:sz w:val="28"/>
          <w:szCs w:val="28"/>
        </w:rPr>
      </w:pPr>
    </w:p>
    <w:p>
      <w:pPr>
        <w:pStyle w:val="10"/>
        <w:rPr>
          <w:rFonts w:ascii="Times New Roman" w:hAnsi="Times New Roman"/>
        </w:rPr>
      </w:pPr>
      <w:r>
        <w:rPr>
          <w:rFonts w:ascii="Times New Roman" w:hAnsi="Times New Roman"/>
        </w:rPr>
        <w:t>公开时间：2021年9月10日</w:t>
      </w:r>
    </w:p>
    <w:p>
      <w:pPr>
        <w:pStyle w:val="10"/>
        <w:spacing w:line="400" w:lineRule="exact"/>
        <w:rPr>
          <w:rFonts w:ascii="Times New Roman" w:hAnsi="Times New Roman" w:eastAsiaTheme="minorEastAsia"/>
          <w:sz w:val="21"/>
          <w:szCs w:val="22"/>
        </w:rPr>
      </w:pPr>
      <w:r>
        <w:rPr>
          <w:rFonts w:ascii="Times New Roman" w:hAnsi="Times New Roman"/>
        </w:rPr>
        <w:fldChar w:fldCharType="begin"/>
      </w:r>
      <w:r>
        <w:rPr>
          <w:rFonts w:ascii="Times New Roman" w:hAnsi="Times New Roman"/>
        </w:rPr>
        <w:instrText xml:space="preserve"> TOC \o "1-3" \p " " \h \z \u </w:instrText>
      </w:r>
      <w:r>
        <w:rPr>
          <w:rFonts w:ascii="Times New Roman" w:hAnsi="Times New Roman"/>
        </w:rPr>
        <w:fldChar w:fldCharType="separate"/>
      </w:r>
    </w:p>
    <w:p>
      <w:pPr>
        <w:pStyle w:val="10"/>
        <w:spacing w:line="400" w:lineRule="exact"/>
        <w:rPr>
          <w:rFonts w:ascii="Times New Roman" w:hAnsi="Times New Roman" w:eastAsiaTheme="minorEastAsia"/>
          <w:sz w:val="21"/>
          <w:szCs w:val="22"/>
        </w:rPr>
      </w:pPr>
    </w:p>
    <w:p>
      <w:pPr>
        <w:pStyle w:val="10"/>
        <w:spacing w:line="400" w:lineRule="exact"/>
        <w:jc w:val="both"/>
        <w:rPr>
          <w:rFonts w:ascii="Times New Roman" w:hAnsi="Times New Roman" w:eastAsiaTheme="minorEastAsia"/>
          <w:sz w:val="21"/>
          <w:szCs w:val="22"/>
        </w:rPr>
      </w:pPr>
      <w:r>
        <w:rPr>
          <w:sz w:val="28"/>
          <w:szCs w:val="28"/>
        </w:rPr>
        <w:fldChar w:fldCharType="begin"/>
      </w:r>
      <w:r>
        <w:rPr>
          <w:sz w:val="28"/>
          <w:szCs w:val="28"/>
        </w:rPr>
        <w:instrText xml:space="preserve"> HYPERLINK \l "_Toc80707287" </w:instrText>
      </w:r>
      <w:r>
        <w:rPr>
          <w:sz w:val="28"/>
          <w:szCs w:val="28"/>
        </w:rPr>
        <w:fldChar w:fldCharType="separate"/>
      </w:r>
      <w:r>
        <w:rPr>
          <w:rStyle w:val="16"/>
          <w:rFonts w:ascii="Times New Roman" w:hAnsi="Times New Roman" w:eastAsia="黑体"/>
          <w:sz w:val="28"/>
          <w:szCs w:val="28"/>
        </w:rPr>
        <w:t>第一部分单位概况…………………………………………………</w:t>
      </w:r>
      <w:r>
        <w:rPr>
          <w:rStyle w:val="16"/>
          <w:rFonts w:hint="eastAsia" w:ascii="Times New Roman" w:hAnsi="Times New Roman" w:eastAsia="黑体"/>
          <w:sz w:val="28"/>
          <w:szCs w:val="28"/>
          <w:lang w:val="en-US" w:eastAsia="zh-CN"/>
        </w:rPr>
        <w:t>...</w:t>
      </w:r>
      <w:r>
        <w:rPr>
          <w:rFonts w:ascii="Times New Roman" w:hAnsi="Times New Roman"/>
          <w:sz w:val="28"/>
          <w:szCs w:val="28"/>
        </w:rPr>
        <w:fldChar w:fldCharType="begin"/>
      </w:r>
      <w:r>
        <w:rPr>
          <w:rFonts w:ascii="Times New Roman" w:hAnsi="Times New Roman"/>
          <w:sz w:val="28"/>
          <w:szCs w:val="28"/>
        </w:rPr>
        <w:instrText xml:space="preserve"> PAGEREF _Toc80707287 \h </w:instrText>
      </w:r>
      <w:r>
        <w:rPr>
          <w:rFonts w:ascii="Times New Roman" w:hAnsi="Times New Roman"/>
          <w:sz w:val="28"/>
          <w:szCs w:val="28"/>
        </w:rPr>
        <w:fldChar w:fldCharType="separate"/>
      </w:r>
      <w:r>
        <w:rPr>
          <w:rFonts w:ascii="Times New Roman" w:hAnsi="Times New Roman"/>
          <w:sz w:val="28"/>
          <w:szCs w:val="28"/>
        </w:rPr>
        <w:t>4</w:t>
      </w:r>
      <w:r>
        <w:rPr>
          <w:rFonts w:ascii="Times New Roman" w:hAnsi="Times New Roman"/>
          <w:sz w:val="28"/>
          <w:szCs w:val="28"/>
        </w:rPr>
        <w:fldChar w:fldCharType="end"/>
      </w:r>
      <w:r>
        <w:rPr>
          <w:rFonts w:ascii="Times New Roman" w:hAnsi="Times New Roman"/>
          <w:sz w:val="28"/>
          <w:szCs w:val="28"/>
        </w:rPr>
        <w:fldChar w:fldCharType="end"/>
      </w:r>
    </w:p>
    <w:p>
      <w:pPr>
        <w:pStyle w:val="11"/>
        <w:spacing w:line="400" w:lineRule="exact"/>
        <w:rPr>
          <w:rFonts w:eastAsia="仿宋"/>
          <w:sz w:val="24"/>
          <w:szCs w:val="24"/>
        </w:rPr>
      </w:pPr>
      <w:r>
        <w:rPr>
          <w:sz w:val="21"/>
          <w:szCs w:val="24"/>
        </w:rPr>
        <w:fldChar w:fldCharType="begin"/>
      </w:r>
      <w:r>
        <w:rPr>
          <w:sz w:val="21"/>
          <w:szCs w:val="24"/>
        </w:rPr>
        <w:instrText xml:space="preserve"> HYPERLINK \l "_Toc80707288" </w:instrText>
      </w:r>
      <w:r>
        <w:rPr>
          <w:sz w:val="21"/>
          <w:szCs w:val="24"/>
        </w:rPr>
        <w:fldChar w:fldCharType="separate"/>
      </w:r>
      <w:r>
        <w:rPr>
          <w:rStyle w:val="16"/>
          <w:rFonts w:eastAsia="仿宋"/>
          <w:sz w:val="24"/>
          <w:szCs w:val="24"/>
        </w:rPr>
        <w:t>一、职能简介 ………………………………………………………………</w:t>
      </w:r>
      <w:r>
        <w:rPr>
          <w:rStyle w:val="16"/>
          <w:rFonts w:hint="eastAsia" w:eastAsia="仿宋"/>
          <w:sz w:val="24"/>
          <w:szCs w:val="24"/>
          <w:lang w:val="en-US" w:eastAsia="zh-CN"/>
        </w:rPr>
        <w:t>.</w:t>
      </w:r>
      <w:r>
        <w:rPr>
          <w:rFonts w:eastAsia="仿宋"/>
          <w:sz w:val="24"/>
          <w:szCs w:val="24"/>
        </w:rPr>
        <w:fldChar w:fldCharType="begin"/>
      </w:r>
      <w:r>
        <w:rPr>
          <w:rFonts w:eastAsia="仿宋"/>
          <w:sz w:val="24"/>
          <w:szCs w:val="24"/>
        </w:rPr>
        <w:instrText xml:space="preserve"> PAGEREF _Toc80707288 \h </w:instrText>
      </w:r>
      <w:r>
        <w:rPr>
          <w:rFonts w:eastAsia="仿宋"/>
          <w:sz w:val="24"/>
          <w:szCs w:val="24"/>
        </w:rPr>
        <w:fldChar w:fldCharType="separate"/>
      </w:r>
      <w:r>
        <w:rPr>
          <w:rFonts w:eastAsia="仿宋"/>
          <w:sz w:val="24"/>
          <w:szCs w:val="24"/>
        </w:rPr>
        <w:t>4</w:t>
      </w:r>
      <w:r>
        <w:rPr>
          <w:rFonts w:eastAsia="仿宋"/>
          <w:sz w:val="24"/>
          <w:szCs w:val="24"/>
        </w:rPr>
        <w:fldChar w:fldCharType="end"/>
      </w:r>
      <w:r>
        <w:rPr>
          <w:rFonts w:eastAsia="仿宋"/>
          <w:sz w:val="24"/>
          <w:szCs w:val="24"/>
        </w:rPr>
        <w:fldChar w:fldCharType="end"/>
      </w:r>
    </w:p>
    <w:p>
      <w:pPr>
        <w:pStyle w:val="11"/>
        <w:spacing w:line="400" w:lineRule="exact"/>
        <w:rPr>
          <w:rFonts w:eastAsia="仿宋"/>
          <w:sz w:val="24"/>
          <w:szCs w:val="24"/>
        </w:rPr>
      </w:pPr>
      <w:r>
        <w:rPr>
          <w:sz w:val="21"/>
          <w:szCs w:val="24"/>
        </w:rPr>
        <w:fldChar w:fldCharType="begin"/>
      </w:r>
      <w:r>
        <w:rPr>
          <w:sz w:val="21"/>
          <w:szCs w:val="24"/>
        </w:rPr>
        <w:instrText xml:space="preserve"> HYPERLINK \l "_Toc80707289" </w:instrText>
      </w:r>
      <w:r>
        <w:rPr>
          <w:sz w:val="21"/>
          <w:szCs w:val="24"/>
        </w:rPr>
        <w:fldChar w:fldCharType="separate"/>
      </w:r>
      <w:r>
        <w:rPr>
          <w:rStyle w:val="16"/>
          <w:rFonts w:eastAsia="仿宋"/>
          <w:sz w:val="24"/>
          <w:szCs w:val="24"/>
        </w:rPr>
        <w:t>二、 2020年重点工作完成情况……………………………………………</w:t>
      </w:r>
      <w:r>
        <w:rPr>
          <w:rFonts w:eastAsia="仿宋"/>
          <w:sz w:val="24"/>
          <w:szCs w:val="24"/>
        </w:rPr>
        <w:fldChar w:fldCharType="begin"/>
      </w:r>
      <w:r>
        <w:rPr>
          <w:rFonts w:eastAsia="仿宋"/>
          <w:sz w:val="24"/>
          <w:szCs w:val="24"/>
        </w:rPr>
        <w:instrText xml:space="preserve"> PAGEREF _Toc80707289 \h </w:instrText>
      </w:r>
      <w:r>
        <w:rPr>
          <w:rFonts w:eastAsia="仿宋"/>
          <w:sz w:val="24"/>
          <w:szCs w:val="24"/>
        </w:rPr>
        <w:fldChar w:fldCharType="separate"/>
      </w:r>
      <w:r>
        <w:rPr>
          <w:rFonts w:eastAsia="仿宋"/>
          <w:sz w:val="24"/>
          <w:szCs w:val="24"/>
        </w:rPr>
        <w:t>6</w:t>
      </w:r>
      <w:r>
        <w:rPr>
          <w:rFonts w:eastAsia="仿宋"/>
          <w:sz w:val="24"/>
          <w:szCs w:val="24"/>
        </w:rPr>
        <w:fldChar w:fldCharType="end"/>
      </w:r>
      <w:r>
        <w:rPr>
          <w:rFonts w:eastAsia="仿宋"/>
          <w:sz w:val="24"/>
          <w:szCs w:val="24"/>
        </w:rPr>
        <w:fldChar w:fldCharType="end"/>
      </w:r>
    </w:p>
    <w:p>
      <w:pPr>
        <w:pStyle w:val="11"/>
        <w:spacing w:line="400" w:lineRule="exact"/>
        <w:rPr>
          <w:rFonts w:hint="default"/>
          <w:sz w:val="21"/>
          <w:szCs w:val="24"/>
          <w:lang w:val="en-US" w:eastAsia="zh-CN"/>
        </w:rPr>
      </w:pPr>
      <w:r>
        <w:rPr>
          <w:rFonts w:hint="eastAsia"/>
          <w:sz w:val="21"/>
          <w:szCs w:val="24"/>
          <w:lang w:val="en-US" w:eastAsia="zh-CN"/>
        </w:rPr>
        <w:t>三、</w:t>
      </w:r>
      <w:r>
        <w:rPr>
          <w:rStyle w:val="16"/>
          <w:rFonts w:hint="eastAsia" w:eastAsia="仿宋" w:asciiTheme="minorHAnsi" w:hAnsiTheme="minorHAnsi" w:cstheme="minorBidi"/>
          <w:sz w:val="24"/>
          <w:szCs w:val="24"/>
          <w:lang w:val="en-US" w:eastAsia="zh-CN"/>
        </w:rPr>
        <w:t>机构设置情况</w:t>
      </w:r>
      <w:r>
        <w:rPr>
          <w:rStyle w:val="16"/>
          <w:rFonts w:eastAsia="仿宋"/>
          <w:sz w:val="24"/>
          <w:szCs w:val="24"/>
        </w:rPr>
        <w:t>……………………………………………………………</w:t>
      </w:r>
      <w:r>
        <w:rPr>
          <w:rFonts w:hint="eastAsia"/>
          <w:sz w:val="24"/>
          <w:szCs w:val="32"/>
          <w:lang w:val="en-US" w:eastAsia="zh-CN"/>
        </w:rPr>
        <w:t>9</w:t>
      </w:r>
    </w:p>
    <w:p>
      <w:pPr>
        <w:pStyle w:val="10"/>
        <w:spacing w:line="400" w:lineRule="exact"/>
        <w:jc w:val="both"/>
        <w:rPr>
          <w:rFonts w:ascii="Times New Roman" w:hAnsi="Times New Roman" w:eastAsiaTheme="minorEastAsia"/>
          <w:sz w:val="21"/>
          <w:szCs w:val="22"/>
        </w:rPr>
      </w:pPr>
      <w:r>
        <w:rPr>
          <w:sz w:val="28"/>
          <w:szCs w:val="28"/>
        </w:rPr>
        <w:fldChar w:fldCharType="begin"/>
      </w:r>
      <w:r>
        <w:rPr>
          <w:sz w:val="28"/>
          <w:szCs w:val="28"/>
        </w:rPr>
        <w:instrText xml:space="preserve"> HYPERLINK \l "_Toc80707290" </w:instrText>
      </w:r>
      <w:r>
        <w:rPr>
          <w:sz w:val="28"/>
          <w:szCs w:val="28"/>
        </w:rPr>
        <w:fldChar w:fldCharType="separate"/>
      </w:r>
      <w:r>
        <w:rPr>
          <w:rStyle w:val="16"/>
          <w:rFonts w:ascii="Times New Roman" w:hAnsi="Times New Roman" w:eastAsia="黑体"/>
          <w:sz w:val="28"/>
          <w:szCs w:val="28"/>
        </w:rPr>
        <w:t>第二部分 2020年度单位决算情况说明</w:t>
      </w:r>
      <w:r>
        <w:rPr>
          <w:rFonts w:ascii="Times New Roman" w:hAnsi="Times New Roman"/>
          <w:sz w:val="28"/>
          <w:szCs w:val="28"/>
        </w:rPr>
        <w:t>…………………………</w:t>
      </w:r>
      <w:r>
        <w:rPr>
          <w:rFonts w:hint="eastAsia" w:ascii="Times New Roman" w:hAnsi="Times New Roman"/>
          <w:sz w:val="28"/>
          <w:szCs w:val="28"/>
          <w:lang w:val="en-US" w:eastAsia="zh-CN"/>
        </w:rPr>
        <w:t>..</w:t>
      </w:r>
      <w:r>
        <w:rPr>
          <w:rFonts w:ascii="Times New Roman" w:hAnsi="Times New Roman"/>
          <w:sz w:val="28"/>
          <w:szCs w:val="28"/>
        </w:rPr>
        <w:fldChar w:fldCharType="begin"/>
      </w:r>
      <w:r>
        <w:rPr>
          <w:rFonts w:ascii="Times New Roman" w:hAnsi="Times New Roman"/>
          <w:sz w:val="28"/>
          <w:szCs w:val="28"/>
        </w:rPr>
        <w:instrText xml:space="preserve"> PAGEREF _Toc80707290 \h </w:instrText>
      </w:r>
      <w:r>
        <w:rPr>
          <w:rFonts w:ascii="Times New Roman" w:hAnsi="Times New Roman"/>
          <w:sz w:val="28"/>
          <w:szCs w:val="28"/>
        </w:rPr>
        <w:fldChar w:fldCharType="separate"/>
      </w:r>
      <w:r>
        <w:rPr>
          <w:rFonts w:ascii="Times New Roman" w:hAnsi="Times New Roman"/>
          <w:sz w:val="28"/>
          <w:szCs w:val="28"/>
        </w:rPr>
        <w:t>10</w:t>
      </w:r>
      <w:r>
        <w:rPr>
          <w:rFonts w:ascii="Times New Roman" w:hAnsi="Times New Roman"/>
          <w:sz w:val="28"/>
          <w:szCs w:val="28"/>
        </w:rPr>
        <w:fldChar w:fldCharType="end"/>
      </w:r>
      <w:r>
        <w:rPr>
          <w:rFonts w:ascii="Times New Roman" w:hAnsi="Times New Roman"/>
          <w:sz w:val="28"/>
          <w:szCs w:val="28"/>
        </w:rPr>
        <w:fldChar w:fldCharType="end"/>
      </w:r>
    </w:p>
    <w:p>
      <w:pPr>
        <w:pStyle w:val="11"/>
        <w:spacing w:line="400" w:lineRule="exact"/>
        <w:rPr>
          <w:rStyle w:val="16"/>
          <w:sz w:val="24"/>
          <w:szCs w:val="24"/>
        </w:rPr>
      </w:pPr>
      <w:r>
        <w:rPr>
          <w:sz w:val="21"/>
          <w:szCs w:val="24"/>
        </w:rPr>
        <w:fldChar w:fldCharType="begin"/>
      </w:r>
      <w:r>
        <w:rPr>
          <w:sz w:val="21"/>
          <w:szCs w:val="24"/>
        </w:rPr>
        <w:instrText xml:space="preserve"> HYPERLINK \l "_Toc80707291" </w:instrText>
      </w:r>
      <w:r>
        <w:rPr>
          <w:sz w:val="21"/>
          <w:szCs w:val="24"/>
        </w:rPr>
        <w:fldChar w:fldCharType="separate"/>
      </w:r>
      <w:r>
        <w:rPr>
          <w:rStyle w:val="16"/>
          <w:rFonts w:eastAsia="仿宋"/>
          <w:sz w:val="24"/>
          <w:szCs w:val="24"/>
        </w:rPr>
        <w:t>一、收入支出决算总体情况说明</w:t>
      </w:r>
      <w:r>
        <w:rPr>
          <w:rStyle w:val="16"/>
          <w:sz w:val="24"/>
          <w:szCs w:val="24"/>
        </w:rPr>
        <w:t>…………………………………………</w:t>
      </w:r>
      <w:r>
        <w:rPr>
          <w:rStyle w:val="16"/>
          <w:sz w:val="24"/>
          <w:szCs w:val="24"/>
        </w:rPr>
        <w:fldChar w:fldCharType="begin"/>
      </w:r>
      <w:r>
        <w:rPr>
          <w:rStyle w:val="16"/>
          <w:sz w:val="24"/>
          <w:szCs w:val="24"/>
        </w:rPr>
        <w:instrText xml:space="preserve"> PAGEREF _Toc80707291 \h </w:instrText>
      </w:r>
      <w:r>
        <w:rPr>
          <w:rStyle w:val="16"/>
          <w:sz w:val="24"/>
          <w:szCs w:val="24"/>
        </w:rPr>
        <w:fldChar w:fldCharType="separate"/>
      </w:r>
      <w:r>
        <w:rPr>
          <w:rStyle w:val="16"/>
          <w:sz w:val="24"/>
          <w:szCs w:val="24"/>
        </w:rPr>
        <w:t>10</w:t>
      </w:r>
      <w:r>
        <w:rPr>
          <w:rStyle w:val="16"/>
          <w:sz w:val="24"/>
          <w:szCs w:val="24"/>
        </w:rPr>
        <w:fldChar w:fldCharType="end"/>
      </w:r>
      <w:r>
        <w:rPr>
          <w:rStyle w:val="16"/>
          <w:sz w:val="24"/>
          <w:szCs w:val="24"/>
        </w:rPr>
        <w:fldChar w:fldCharType="end"/>
      </w:r>
    </w:p>
    <w:p>
      <w:pPr>
        <w:pStyle w:val="11"/>
        <w:spacing w:line="400" w:lineRule="exact"/>
        <w:rPr>
          <w:rStyle w:val="16"/>
          <w:sz w:val="24"/>
          <w:szCs w:val="24"/>
        </w:rPr>
      </w:pPr>
      <w:r>
        <w:rPr>
          <w:sz w:val="21"/>
          <w:szCs w:val="24"/>
        </w:rPr>
        <w:fldChar w:fldCharType="begin"/>
      </w:r>
      <w:r>
        <w:rPr>
          <w:sz w:val="21"/>
          <w:szCs w:val="24"/>
        </w:rPr>
        <w:instrText xml:space="preserve"> HYPERLINK \l "_Toc80707292" </w:instrText>
      </w:r>
      <w:r>
        <w:rPr>
          <w:sz w:val="21"/>
          <w:szCs w:val="24"/>
        </w:rPr>
        <w:fldChar w:fldCharType="separate"/>
      </w:r>
      <w:r>
        <w:rPr>
          <w:rStyle w:val="16"/>
          <w:rFonts w:eastAsia="仿宋"/>
          <w:sz w:val="24"/>
          <w:szCs w:val="24"/>
        </w:rPr>
        <w:t>二、收入决算情况说明</w:t>
      </w:r>
      <w:r>
        <w:rPr>
          <w:rStyle w:val="16"/>
          <w:sz w:val="24"/>
          <w:szCs w:val="24"/>
        </w:rPr>
        <w:t>……………………………………………………</w:t>
      </w:r>
      <w:r>
        <w:rPr>
          <w:rStyle w:val="16"/>
          <w:sz w:val="24"/>
          <w:szCs w:val="24"/>
        </w:rPr>
        <w:fldChar w:fldCharType="begin"/>
      </w:r>
      <w:r>
        <w:rPr>
          <w:rStyle w:val="16"/>
          <w:sz w:val="24"/>
          <w:szCs w:val="24"/>
        </w:rPr>
        <w:instrText xml:space="preserve"> PAGEREF _Toc80707292 \h </w:instrText>
      </w:r>
      <w:r>
        <w:rPr>
          <w:rStyle w:val="16"/>
          <w:sz w:val="24"/>
          <w:szCs w:val="24"/>
        </w:rPr>
        <w:fldChar w:fldCharType="separate"/>
      </w:r>
      <w:r>
        <w:rPr>
          <w:rStyle w:val="16"/>
          <w:sz w:val="24"/>
          <w:szCs w:val="24"/>
        </w:rPr>
        <w:t>10</w:t>
      </w:r>
      <w:r>
        <w:rPr>
          <w:rStyle w:val="16"/>
          <w:sz w:val="24"/>
          <w:szCs w:val="24"/>
        </w:rPr>
        <w:fldChar w:fldCharType="end"/>
      </w:r>
      <w:r>
        <w:rPr>
          <w:rStyle w:val="16"/>
          <w:sz w:val="24"/>
          <w:szCs w:val="24"/>
        </w:rPr>
        <w:fldChar w:fldCharType="end"/>
      </w:r>
    </w:p>
    <w:p>
      <w:pPr>
        <w:pStyle w:val="11"/>
        <w:spacing w:line="400" w:lineRule="exact"/>
        <w:rPr>
          <w:rStyle w:val="16"/>
          <w:sz w:val="24"/>
          <w:szCs w:val="24"/>
        </w:rPr>
      </w:pPr>
      <w:r>
        <w:rPr>
          <w:sz w:val="21"/>
          <w:szCs w:val="24"/>
        </w:rPr>
        <w:fldChar w:fldCharType="begin"/>
      </w:r>
      <w:r>
        <w:rPr>
          <w:sz w:val="21"/>
          <w:szCs w:val="24"/>
        </w:rPr>
        <w:instrText xml:space="preserve"> HYPERLINK \l "_Toc80707295" </w:instrText>
      </w:r>
      <w:r>
        <w:rPr>
          <w:sz w:val="21"/>
          <w:szCs w:val="24"/>
        </w:rPr>
        <w:fldChar w:fldCharType="separate"/>
      </w:r>
      <w:r>
        <w:rPr>
          <w:rStyle w:val="16"/>
          <w:rFonts w:eastAsia="仿宋"/>
          <w:sz w:val="24"/>
          <w:szCs w:val="24"/>
        </w:rPr>
        <w:t>三、支出决算情况说明</w:t>
      </w:r>
      <w:r>
        <w:rPr>
          <w:rStyle w:val="16"/>
          <w:sz w:val="24"/>
          <w:szCs w:val="24"/>
        </w:rPr>
        <w:t>……………………………………………………</w:t>
      </w:r>
      <w:r>
        <w:rPr>
          <w:rStyle w:val="16"/>
          <w:sz w:val="24"/>
          <w:szCs w:val="24"/>
        </w:rPr>
        <w:fldChar w:fldCharType="begin"/>
      </w:r>
      <w:r>
        <w:rPr>
          <w:rStyle w:val="16"/>
          <w:sz w:val="24"/>
          <w:szCs w:val="24"/>
        </w:rPr>
        <w:instrText xml:space="preserve"> PAGEREF _Toc80707295 \h </w:instrText>
      </w:r>
      <w:r>
        <w:rPr>
          <w:rStyle w:val="16"/>
          <w:sz w:val="24"/>
          <w:szCs w:val="24"/>
        </w:rPr>
        <w:fldChar w:fldCharType="separate"/>
      </w:r>
      <w:r>
        <w:rPr>
          <w:rStyle w:val="16"/>
          <w:sz w:val="24"/>
          <w:szCs w:val="24"/>
        </w:rPr>
        <w:t>11</w:t>
      </w:r>
      <w:r>
        <w:rPr>
          <w:rStyle w:val="16"/>
          <w:sz w:val="24"/>
          <w:szCs w:val="24"/>
        </w:rPr>
        <w:fldChar w:fldCharType="end"/>
      </w:r>
      <w:r>
        <w:rPr>
          <w:rStyle w:val="16"/>
          <w:sz w:val="24"/>
          <w:szCs w:val="24"/>
        </w:rPr>
        <w:fldChar w:fldCharType="end"/>
      </w:r>
    </w:p>
    <w:p>
      <w:pPr>
        <w:pStyle w:val="11"/>
        <w:spacing w:line="400" w:lineRule="exact"/>
        <w:rPr>
          <w:rStyle w:val="16"/>
          <w:sz w:val="24"/>
          <w:szCs w:val="24"/>
        </w:rPr>
      </w:pPr>
      <w:r>
        <w:rPr>
          <w:sz w:val="21"/>
          <w:szCs w:val="24"/>
        </w:rPr>
        <w:fldChar w:fldCharType="begin"/>
      </w:r>
      <w:r>
        <w:rPr>
          <w:sz w:val="21"/>
          <w:szCs w:val="24"/>
        </w:rPr>
        <w:instrText xml:space="preserve"> HYPERLINK \l "_Toc80707297" </w:instrText>
      </w:r>
      <w:r>
        <w:rPr>
          <w:sz w:val="21"/>
          <w:szCs w:val="24"/>
        </w:rPr>
        <w:fldChar w:fldCharType="separate"/>
      </w:r>
      <w:r>
        <w:rPr>
          <w:rStyle w:val="16"/>
          <w:rFonts w:eastAsia="仿宋"/>
          <w:sz w:val="24"/>
          <w:szCs w:val="24"/>
        </w:rPr>
        <w:t>四、财政拨款收入支出决算总体情况说明</w:t>
      </w:r>
      <w:r>
        <w:rPr>
          <w:rStyle w:val="16"/>
          <w:sz w:val="24"/>
          <w:szCs w:val="24"/>
        </w:rPr>
        <w:t>………………………………</w:t>
      </w:r>
      <w:r>
        <w:rPr>
          <w:rStyle w:val="16"/>
          <w:sz w:val="24"/>
          <w:szCs w:val="24"/>
        </w:rPr>
        <w:fldChar w:fldCharType="begin"/>
      </w:r>
      <w:r>
        <w:rPr>
          <w:rStyle w:val="16"/>
          <w:sz w:val="24"/>
          <w:szCs w:val="24"/>
        </w:rPr>
        <w:instrText xml:space="preserve"> PAGEREF _Toc80707297 \h </w:instrText>
      </w:r>
      <w:r>
        <w:rPr>
          <w:rStyle w:val="16"/>
          <w:sz w:val="24"/>
          <w:szCs w:val="24"/>
        </w:rPr>
        <w:fldChar w:fldCharType="separate"/>
      </w:r>
      <w:r>
        <w:rPr>
          <w:rStyle w:val="16"/>
          <w:sz w:val="24"/>
          <w:szCs w:val="24"/>
        </w:rPr>
        <w:t>11</w:t>
      </w:r>
      <w:r>
        <w:rPr>
          <w:rStyle w:val="16"/>
          <w:sz w:val="24"/>
          <w:szCs w:val="24"/>
        </w:rPr>
        <w:fldChar w:fldCharType="end"/>
      </w:r>
      <w:r>
        <w:rPr>
          <w:rStyle w:val="16"/>
          <w:sz w:val="24"/>
          <w:szCs w:val="24"/>
        </w:rPr>
        <w:fldChar w:fldCharType="end"/>
      </w:r>
    </w:p>
    <w:p>
      <w:pPr>
        <w:pStyle w:val="11"/>
        <w:spacing w:line="400" w:lineRule="exact"/>
        <w:rPr>
          <w:rStyle w:val="16"/>
          <w:sz w:val="24"/>
          <w:szCs w:val="24"/>
        </w:rPr>
      </w:pPr>
      <w:r>
        <w:rPr>
          <w:sz w:val="21"/>
          <w:szCs w:val="24"/>
        </w:rPr>
        <w:fldChar w:fldCharType="begin"/>
      </w:r>
      <w:r>
        <w:rPr>
          <w:sz w:val="21"/>
          <w:szCs w:val="24"/>
        </w:rPr>
        <w:instrText xml:space="preserve"> HYPERLINK \l "_Toc80707298" </w:instrText>
      </w:r>
      <w:r>
        <w:rPr>
          <w:sz w:val="21"/>
          <w:szCs w:val="24"/>
        </w:rPr>
        <w:fldChar w:fldCharType="separate"/>
      </w:r>
      <w:r>
        <w:rPr>
          <w:rStyle w:val="16"/>
          <w:rFonts w:eastAsia="仿宋"/>
          <w:sz w:val="24"/>
          <w:szCs w:val="24"/>
        </w:rPr>
        <w:t>五、一般公共预算财政拨款支出决算情况说明</w:t>
      </w:r>
      <w:r>
        <w:rPr>
          <w:rStyle w:val="16"/>
          <w:sz w:val="24"/>
          <w:szCs w:val="24"/>
        </w:rPr>
        <w:t>…………………………</w:t>
      </w:r>
      <w:r>
        <w:rPr>
          <w:rStyle w:val="16"/>
          <w:sz w:val="24"/>
          <w:szCs w:val="24"/>
        </w:rPr>
        <w:fldChar w:fldCharType="begin"/>
      </w:r>
      <w:r>
        <w:rPr>
          <w:rStyle w:val="16"/>
          <w:sz w:val="24"/>
          <w:szCs w:val="24"/>
        </w:rPr>
        <w:instrText xml:space="preserve"> PAGEREF _Toc80707298 \h </w:instrText>
      </w:r>
      <w:r>
        <w:rPr>
          <w:rStyle w:val="16"/>
          <w:sz w:val="24"/>
          <w:szCs w:val="24"/>
        </w:rPr>
        <w:fldChar w:fldCharType="separate"/>
      </w:r>
      <w:r>
        <w:rPr>
          <w:rStyle w:val="16"/>
          <w:sz w:val="24"/>
          <w:szCs w:val="24"/>
        </w:rPr>
        <w:t>11</w:t>
      </w:r>
      <w:r>
        <w:rPr>
          <w:rStyle w:val="16"/>
          <w:sz w:val="24"/>
          <w:szCs w:val="24"/>
        </w:rPr>
        <w:fldChar w:fldCharType="end"/>
      </w:r>
      <w:r>
        <w:rPr>
          <w:rStyle w:val="16"/>
          <w:sz w:val="24"/>
          <w:szCs w:val="24"/>
        </w:rPr>
        <w:fldChar w:fldCharType="end"/>
      </w:r>
    </w:p>
    <w:p>
      <w:pPr>
        <w:pStyle w:val="11"/>
        <w:spacing w:line="400" w:lineRule="exact"/>
        <w:rPr>
          <w:rStyle w:val="16"/>
          <w:sz w:val="24"/>
          <w:szCs w:val="24"/>
        </w:rPr>
      </w:pPr>
      <w:r>
        <w:rPr>
          <w:sz w:val="21"/>
          <w:szCs w:val="24"/>
        </w:rPr>
        <w:fldChar w:fldCharType="begin"/>
      </w:r>
      <w:r>
        <w:rPr>
          <w:sz w:val="21"/>
          <w:szCs w:val="24"/>
        </w:rPr>
        <w:instrText xml:space="preserve"> HYPERLINK \l "_Toc80707303" </w:instrText>
      </w:r>
      <w:r>
        <w:rPr>
          <w:sz w:val="21"/>
          <w:szCs w:val="24"/>
        </w:rPr>
        <w:fldChar w:fldCharType="separate"/>
      </w:r>
      <w:r>
        <w:rPr>
          <w:rStyle w:val="16"/>
          <w:rFonts w:eastAsia="仿宋"/>
          <w:sz w:val="24"/>
          <w:szCs w:val="24"/>
        </w:rPr>
        <w:t>六、一般公共预算财政拨款基本支出决算情况说明</w:t>
      </w:r>
      <w:r>
        <w:rPr>
          <w:rStyle w:val="16"/>
          <w:sz w:val="24"/>
          <w:szCs w:val="24"/>
        </w:rPr>
        <w:t>……………………</w:t>
      </w:r>
      <w:r>
        <w:rPr>
          <w:rStyle w:val="16"/>
          <w:sz w:val="24"/>
          <w:szCs w:val="24"/>
        </w:rPr>
        <w:fldChar w:fldCharType="begin"/>
      </w:r>
      <w:r>
        <w:rPr>
          <w:rStyle w:val="16"/>
          <w:sz w:val="24"/>
          <w:szCs w:val="24"/>
        </w:rPr>
        <w:instrText xml:space="preserve"> PAGEREF _Toc80707303 \h </w:instrText>
      </w:r>
      <w:r>
        <w:rPr>
          <w:rStyle w:val="16"/>
          <w:sz w:val="24"/>
          <w:szCs w:val="24"/>
        </w:rPr>
        <w:fldChar w:fldCharType="separate"/>
      </w:r>
      <w:r>
        <w:rPr>
          <w:rStyle w:val="16"/>
          <w:sz w:val="24"/>
          <w:szCs w:val="24"/>
        </w:rPr>
        <w:t>15</w:t>
      </w:r>
      <w:r>
        <w:rPr>
          <w:rStyle w:val="16"/>
          <w:sz w:val="24"/>
          <w:szCs w:val="24"/>
        </w:rPr>
        <w:fldChar w:fldCharType="end"/>
      </w:r>
      <w:r>
        <w:rPr>
          <w:rStyle w:val="16"/>
          <w:sz w:val="24"/>
          <w:szCs w:val="24"/>
        </w:rPr>
        <w:fldChar w:fldCharType="end"/>
      </w:r>
    </w:p>
    <w:p>
      <w:pPr>
        <w:pStyle w:val="11"/>
        <w:spacing w:line="400" w:lineRule="exact"/>
        <w:rPr>
          <w:rStyle w:val="16"/>
          <w:sz w:val="24"/>
          <w:szCs w:val="24"/>
        </w:rPr>
      </w:pPr>
      <w:r>
        <w:rPr>
          <w:sz w:val="21"/>
          <w:szCs w:val="24"/>
        </w:rPr>
        <w:fldChar w:fldCharType="begin"/>
      </w:r>
      <w:r>
        <w:rPr>
          <w:sz w:val="21"/>
          <w:szCs w:val="24"/>
        </w:rPr>
        <w:instrText xml:space="preserve"> HYPERLINK \l "_Toc80707304" </w:instrText>
      </w:r>
      <w:r>
        <w:rPr>
          <w:sz w:val="21"/>
          <w:szCs w:val="24"/>
        </w:rPr>
        <w:fldChar w:fldCharType="separate"/>
      </w:r>
      <w:r>
        <w:rPr>
          <w:rStyle w:val="16"/>
          <w:rFonts w:eastAsia="仿宋"/>
          <w:sz w:val="24"/>
          <w:szCs w:val="24"/>
        </w:rPr>
        <w:t>七、“三公”经费财政拨款支出决算情况说明</w:t>
      </w:r>
      <w:r>
        <w:rPr>
          <w:rStyle w:val="16"/>
          <w:sz w:val="24"/>
          <w:szCs w:val="24"/>
        </w:rPr>
        <w:t>……………………………</w:t>
      </w:r>
      <w:r>
        <w:rPr>
          <w:rStyle w:val="16"/>
          <w:sz w:val="24"/>
          <w:szCs w:val="24"/>
        </w:rPr>
        <w:fldChar w:fldCharType="begin"/>
      </w:r>
      <w:r>
        <w:rPr>
          <w:rStyle w:val="16"/>
          <w:sz w:val="24"/>
          <w:szCs w:val="24"/>
        </w:rPr>
        <w:instrText xml:space="preserve"> PAGEREF _Toc80707304 \h </w:instrText>
      </w:r>
      <w:r>
        <w:rPr>
          <w:rStyle w:val="16"/>
          <w:sz w:val="24"/>
          <w:szCs w:val="24"/>
        </w:rPr>
        <w:fldChar w:fldCharType="separate"/>
      </w:r>
      <w:r>
        <w:rPr>
          <w:rStyle w:val="16"/>
          <w:sz w:val="24"/>
          <w:szCs w:val="24"/>
        </w:rPr>
        <w:t>15</w:t>
      </w:r>
      <w:r>
        <w:rPr>
          <w:rStyle w:val="16"/>
          <w:sz w:val="24"/>
          <w:szCs w:val="24"/>
        </w:rPr>
        <w:fldChar w:fldCharType="end"/>
      </w:r>
      <w:r>
        <w:rPr>
          <w:rStyle w:val="16"/>
          <w:sz w:val="24"/>
          <w:szCs w:val="24"/>
        </w:rPr>
        <w:fldChar w:fldCharType="end"/>
      </w:r>
    </w:p>
    <w:p>
      <w:pPr>
        <w:pStyle w:val="11"/>
        <w:spacing w:line="400" w:lineRule="exact"/>
        <w:rPr>
          <w:rStyle w:val="16"/>
          <w:sz w:val="24"/>
          <w:szCs w:val="24"/>
        </w:rPr>
      </w:pPr>
      <w:r>
        <w:rPr>
          <w:sz w:val="21"/>
          <w:szCs w:val="24"/>
        </w:rPr>
        <w:fldChar w:fldCharType="begin"/>
      </w:r>
      <w:r>
        <w:rPr>
          <w:sz w:val="21"/>
          <w:szCs w:val="24"/>
        </w:rPr>
        <w:instrText xml:space="preserve"> HYPERLINK \l "_Toc80707307" </w:instrText>
      </w:r>
      <w:r>
        <w:rPr>
          <w:sz w:val="21"/>
          <w:szCs w:val="24"/>
        </w:rPr>
        <w:fldChar w:fldCharType="separate"/>
      </w:r>
      <w:r>
        <w:rPr>
          <w:rStyle w:val="16"/>
          <w:rFonts w:eastAsia="仿宋"/>
          <w:sz w:val="24"/>
          <w:szCs w:val="24"/>
        </w:rPr>
        <w:t>八、政府性基金预算支出决算情况说明</w:t>
      </w:r>
      <w:r>
        <w:rPr>
          <w:rStyle w:val="16"/>
          <w:sz w:val="24"/>
          <w:szCs w:val="24"/>
        </w:rPr>
        <w:t>…………………………………</w:t>
      </w:r>
      <w:r>
        <w:rPr>
          <w:rStyle w:val="16"/>
          <w:sz w:val="24"/>
          <w:szCs w:val="24"/>
        </w:rPr>
        <w:fldChar w:fldCharType="begin"/>
      </w:r>
      <w:r>
        <w:rPr>
          <w:rStyle w:val="16"/>
          <w:sz w:val="24"/>
          <w:szCs w:val="24"/>
        </w:rPr>
        <w:instrText xml:space="preserve"> PAGEREF _Toc80707307 \h </w:instrText>
      </w:r>
      <w:r>
        <w:rPr>
          <w:rStyle w:val="16"/>
          <w:sz w:val="24"/>
          <w:szCs w:val="24"/>
        </w:rPr>
        <w:fldChar w:fldCharType="separate"/>
      </w:r>
      <w:r>
        <w:rPr>
          <w:rStyle w:val="16"/>
          <w:sz w:val="24"/>
          <w:szCs w:val="24"/>
        </w:rPr>
        <w:t>17</w:t>
      </w:r>
      <w:r>
        <w:rPr>
          <w:rStyle w:val="16"/>
          <w:sz w:val="24"/>
          <w:szCs w:val="24"/>
        </w:rPr>
        <w:fldChar w:fldCharType="end"/>
      </w:r>
      <w:r>
        <w:rPr>
          <w:rStyle w:val="16"/>
          <w:sz w:val="24"/>
          <w:szCs w:val="24"/>
        </w:rPr>
        <w:fldChar w:fldCharType="end"/>
      </w:r>
    </w:p>
    <w:p>
      <w:pPr>
        <w:pStyle w:val="11"/>
        <w:spacing w:line="400" w:lineRule="exact"/>
        <w:rPr>
          <w:rStyle w:val="16"/>
          <w:sz w:val="24"/>
          <w:szCs w:val="24"/>
        </w:rPr>
      </w:pPr>
      <w:r>
        <w:rPr>
          <w:sz w:val="21"/>
          <w:szCs w:val="24"/>
        </w:rPr>
        <w:fldChar w:fldCharType="begin"/>
      </w:r>
      <w:r>
        <w:rPr>
          <w:sz w:val="21"/>
          <w:szCs w:val="24"/>
        </w:rPr>
        <w:instrText xml:space="preserve"> HYPERLINK \l "_Toc80707308" </w:instrText>
      </w:r>
      <w:r>
        <w:rPr>
          <w:sz w:val="21"/>
          <w:szCs w:val="24"/>
        </w:rPr>
        <w:fldChar w:fldCharType="separate"/>
      </w:r>
      <w:r>
        <w:rPr>
          <w:rStyle w:val="16"/>
          <w:rFonts w:eastAsia="仿宋"/>
          <w:sz w:val="24"/>
          <w:szCs w:val="24"/>
        </w:rPr>
        <w:t>九、国有资本经营预算支出决算情况说明</w:t>
      </w:r>
      <w:r>
        <w:rPr>
          <w:rStyle w:val="16"/>
          <w:sz w:val="24"/>
          <w:szCs w:val="24"/>
        </w:rPr>
        <w:t>………………………………</w:t>
      </w:r>
      <w:r>
        <w:rPr>
          <w:rStyle w:val="16"/>
          <w:sz w:val="24"/>
          <w:szCs w:val="24"/>
        </w:rPr>
        <w:fldChar w:fldCharType="begin"/>
      </w:r>
      <w:r>
        <w:rPr>
          <w:rStyle w:val="16"/>
          <w:sz w:val="24"/>
          <w:szCs w:val="24"/>
        </w:rPr>
        <w:instrText xml:space="preserve"> PAGEREF _Toc80707308 \h </w:instrText>
      </w:r>
      <w:r>
        <w:rPr>
          <w:rStyle w:val="16"/>
          <w:sz w:val="24"/>
          <w:szCs w:val="24"/>
        </w:rPr>
        <w:fldChar w:fldCharType="separate"/>
      </w:r>
      <w:r>
        <w:rPr>
          <w:rStyle w:val="16"/>
          <w:sz w:val="24"/>
          <w:szCs w:val="24"/>
        </w:rPr>
        <w:t>17</w:t>
      </w:r>
      <w:r>
        <w:rPr>
          <w:rStyle w:val="16"/>
          <w:sz w:val="24"/>
          <w:szCs w:val="24"/>
        </w:rPr>
        <w:fldChar w:fldCharType="end"/>
      </w:r>
      <w:r>
        <w:rPr>
          <w:rStyle w:val="16"/>
          <w:sz w:val="24"/>
          <w:szCs w:val="24"/>
        </w:rPr>
        <w:fldChar w:fldCharType="end"/>
      </w:r>
    </w:p>
    <w:p>
      <w:pPr>
        <w:pStyle w:val="11"/>
        <w:spacing w:line="400" w:lineRule="exact"/>
        <w:rPr>
          <w:rStyle w:val="16"/>
          <w:sz w:val="24"/>
          <w:szCs w:val="24"/>
        </w:rPr>
      </w:pPr>
      <w:r>
        <w:rPr>
          <w:sz w:val="21"/>
          <w:szCs w:val="24"/>
        </w:rPr>
        <w:fldChar w:fldCharType="begin"/>
      </w:r>
      <w:r>
        <w:rPr>
          <w:sz w:val="21"/>
          <w:szCs w:val="24"/>
        </w:rPr>
        <w:instrText xml:space="preserve"> HYPERLINK \l "_Toc80707309" </w:instrText>
      </w:r>
      <w:r>
        <w:rPr>
          <w:sz w:val="21"/>
          <w:szCs w:val="24"/>
        </w:rPr>
        <w:fldChar w:fldCharType="separate"/>
      </w:r>
      <w:r>
        <w:rPr>
          <w:rStyle w:val="16"/>
          <w:rFonts w:eastAsia="仿宋"/>
          <w:sz w:val="24"/>
          <w:szCs w:val="24"/>
        </w:rPr>
        <w:t>十、其他重要事项的情况说明</w:t>
      </w:r>
      <w:r>
        <w:rPr>
          <w:rStyle w:val="16"/>
          <w:sz w:val="24"/>
          <w:szCs w:val="24"/>
        </w:rPr>
        <w:t>……………………………………………</w:t>
      </w:r>
      <w:r>
        <w:rPr>
          <w:rStyle w:val="16"/>
          <w:sz w:val="24"/>
          <w:szCs w:val="24"/>
        </w:rPr>
        <w:fldChar w:fldCharType="begin"/>
      </w:r>
      <w:r>
        <w:rPr>
          <w:rStyle w:val="16"/>
          <w:sz w:val="24"/>
          <w:szCs w:val="24"/>
        </w:rPr>
        <w:instrText xml:space="preserve"> PAGEREF _Toc80707309 \h </w:instrText>
      </w:r>
      <w:r>
        <w:rPr>
          <w:rStyle w:val="16"/>
          <w:sz w:val="24"/>
          <w:szCs w:val="24"/>
        </w:rPr>
        <w:fldChar w:fldCharType="separate"/>
      </w:r>
      <w:r>
        <w:rPr>
          <w:rStyle w:val="16"/>
          <w:sz w:val="24"/>
          <w:szCs w:val="24"/>
        </w:rPr>
        <w:t>17</w:t>
      </w:r>
      <w:r>
        <w:rPr>
          <w:rStyle w:val="16"/>
          <w:sz w:val="24"/>
          <w:szCs w:val="24"/>
        </w:rPr>
        <w:fldChar w:fldCharType="end"/>
      </w:r>
      <w:r>
        <w:rPr>
          <w:rStyle w:val="16"/>
          <w:sz w:val="24"/>
          <w:szCs w:val="24"/>
        </w:rPr>
        <w:fldChar w:fldCharType="end"/>
      </w:r>
    </w:p>
    <w:p>
      <w:pPr>
        <w:pStyle w:val="10"/>
        <w:spacing w:line="400" w:lineRule="exact"/>
        <w:jc w:val="both"/>
        <w:rPr>
          <w:rFonts w:ascii="Times New Roman" w:hAnsi="Times New Roman" w:eastAsiaTheme="minorEastAsia"/>
          <w:sz w:val="21"/>
          <w:szCs w:val="22"/>
        </w:rPr>
      </w:pPr>
      <w:r>
        <w:rPr>
          <w:sz w:val="28"/>
          <w:szCs w:val="28"/>
        </w:rPr>
        <w:fldChar w:fldCharType="begin"/>
      </w:r>
      <w:r>
        <w:rPr>
          <w:sz w:val="28"/>
          <w:szCs w:val="28"/>
        </w:rPr>
        <w:instrText xml:space="preserve"> HYPERLINK \l "_Toc80707314" </w:instrText>
      </w:r>
      <w:r>
        <w:rPr>
          <w:sz w:val="28"/>
          <w:szCs w:val="28"/>
        </w:rPr>
        <w:fldChar w:fldCharType="separate"/>
      </w:r>
      <w:r>
        <w:rPr>
          <w:rStyle w:val="16"/>
          <w:rFonts w:ascii="Times New Roman" w:hAnsi="Times New Roman" w:eastAsia="黑体"/>
          <w:bCs/>
          <w:kern w:val="44"/>
          <w:sz w:val="28"/>
          <w:szCs w:val="28"/>
        </w:rPr>
        <w:t>第三部分</w:t>
      </w:r>
      <w:r>
        <w:rPr>
          <w:rStyle w:val="16"/>
          <w:rFonts w:ascii="Times New Roman" w:hAnsi="Times New Roman" w:eastAsia="黑体"/>
          <w:sz w:val="28"/>
          <w:szCs w:val="28"/>
        </w:rPr>
        <w:t>名</w:t>
      </w:r>
      <w:r>
        <w:rPr>
          <w:rStyle w:val="16"/>
          <w:rFonts w:ascii="Times New Roman" w:hAnsi="Times New Roman" w:eastAsia="黑体"/>
          <w:bCs/>
          <w:kern w:val="44"/>
          <w:sz w:val="28"/>
          <w:szCs w:val="28"/>
        </w:rPr>
        <w:t>词解释</w:t>
      </w: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PAGEREF _Toc80707314 \h </w:instrText>
      </w:r>
      <w:r>
        <w:rPr>
          <w:rFonts w:ascii="Times New Roman" w:hAnsi="Times New Roman"/>
          <w:sz w:val="28"/>
          <w:szCs w:val="28"/>
        </w:rPr>
        <w:fldChar w:fldCharType="separate"/>
      </w:r>
      <w:r>
        <w:rPr>
          <w:rFonts w:ascii="Times New Roman" w:hAnsi="Times New Roman"/>
          <w:sz w:val="28"/>
          <w:szCs w:val="28"/>
        </w:rPr>
        <w:t>27</w:t>
      </w:r>
      <w:r>
        <w:rPr>
          <w:rFonts w:ascii="Times New Roman" w:hAnsi="Times New Roman"/>
          <w:sz w:val="28"/>
          <w:szCs w:val="28"/>
        </w:rPr>
        <w:fldChar w:fldCharType="end"/>
      </w:r>
      <w:r>
        <w:rPr>
          <w:rFonts w:ascii="Times New Roman" w:hAnsi="Times New Roman"/>
          <w:sz w:val="28"/>
          <w:szCs w:val="28"/>
        </w:rPr>
        <w:fldChar w:fldCharType="end"/>
      </w:r>
    </w:p>
    <w:p>
      <w:pPr>
        <w:pStyle w:val="10"/>
        <w:spacing w:line="400" w:lineRule="exact"/>
        <w:jc w:val="both"/>
        <w:rPr>
          <w:rFonts w:ascii="Times New Roman" w:hAnsi="Times New Roman" w:eastAsiaTheme="minorEastAsia"/>
          <w:sz w:val="21"/>
          <w:szCs w:val="22"/>
        </w:rPr>
      </w:pPr>
      <w:r>
        <w:rPr>
          <w:sz w:val="28"/>
          <w:szCs w:val="28"/>
        </w:rPr>
        <w:fldChar w:fldCharType="begin"/>
      </w:r>
      <w:r>
        <w:rPr>
          <w:sz w:val="28"/>
          <w:szCs w:val="28"/>
        </w:rPr>
        <w:instrText xml:space="preserve"> HYPERLINK \l "_Toc80707315" </w:instrText>
      </w:r>
      <w:r>
        <w:rPr>
          <w:sz w:val="28"/>
          <w:szCs w:val="28"/>
        </w:rPr>
        <w:fldChar w:fldCharType="separate"/>
      </w:r>
      <w:r>
        <w:rPr>
          <w:rStyle w:val="16"/>
          <w:rFonts w:ascii="Times New Roman" w:hAnsi="Times New Roman" w:eastAsia="黑体"/>
          <w:sz w:val="28"/>
          <w:szCs w:val="28"/>
        </w:rPr>
        <w:t>第</w:t>
      </w:r>
      <w:r>
        <w:rPr>
          <w:rStyle w:val="16"/>
          <w:rFonts w:ascii="Times New Roman" w:hAnsi="Times New Roman" w:eastAsia="黑体"/>
          <w:bCs/>
          <w:kern w:val="44"/>
          <w:sz w:val="28"/>
          <w:szCs w:val="28"/>
        </w:rPr>
        <w:t>四部分附件</w:t>
      </w: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PAGEREF _Toc80707315 \h </w:instrText>
      </w:r>
      <w:r>
        <w:rPr>
          <w:rFonts w:ascii="Times New Roman" w:hAnsi="Times New Roman"/>
          <w:sz w:val="28"/>
          <w:szCs w:val="28"/>
        </w:rPr>
        <w:fldChar w:fldCharType="separate"/>
      </w:r>
      <w:r>
        <w:rPr>
          <w:rFonts w:ascii="Times New Roman" w:hAnsi="Times New Roman"/>
          <w:sz w:val="28"/>
          <w:szCs w:val="28"/>
        </w:rPr>
        <w:t>30</w:t>
      </w:r>
      <w:r>
        <w:rPr>
          <w:rFonts w:ascii="Times New Roman" w:hAnsi="Times New Roman"/>
          <w:sz w:val="28"/>
          <w:szCs w:val="28"/>
        </w:rPr>
        <w:fldChar w:fldCharType="end"/>
      </w:r>
      <w:r>
        <w:rPr>
          <w:rFonts w:ascii="Times New Roman" w:hAnsi="Times New Roman"/>
          <w:sz w:val="28"/>
          <w:szCs w:val="28"/>
        </w:rPr>
        <w:fldChar w:fldCharType="end"/>
      </w:r>
    </w:p>
    <w:p>
      <w:pPr>
        <w:pStyle w:val="10"/>
        <w:spacing w:line="400" w:lineRule="exact"/>
        <w:jc w:val="both"/>
        <w:rPr>
          <w:rFonts w:ascii="Times New Roman" w:hAnsi="Times New Roman" w:eastAsiaTheme="minorEastAsia"/>
          <w:sz w:val="21"/>
          <w:szCs w:val="22"/>
        </w:rPr>
      </w:pPr>
      <w:r>
        <w:rPr>
          <w:sz w:val="28"/>
          <w:szCs w:val="28"/>
        </w:rPr>
        <w:fldChar w:fldCharType="begin"/>
      </w:r>
      <w:r>
        <w:rPr>
          <w:sz w:val="28"/>
          <w:szCs w:val="28"/>
        </w:rPr>
        <w:instrText xml:space="preserve"> HYPERLINK \l "_Toc80707316" </w:instrText>
      </w:r>
      <w:r>
        <w:rPr>
          <w:sz w:val="28"/>
          <w:szCs w:val="28"/>
        </w:rPr>
        <w:fldChar w:fldCharType="separate"/>
      </w:r>
      <w:r>
        <w:rPr>
          <w:rStyle w:val="16"/>
          <w:rFonts w:ascii="Times New Roman" w:hAnsi="Times New Roman" w:eastAsia="黑体"/>
          <w:sz w:val="28"/>
          <w:szCs w:val="28"/>
        </w:rPr>
        <w:t>第</w:t>
      </w:r>
      <w:r>
        <w:rPr>
          <w:rStyle w:val="16"/>
          <w:rFonts w:ascii="Times New Roman" w:hAnsi="Times New Roman" w:eastAsia="黑体"/>
          <w:bCs/>
          <w:kern w:val="44"/>
          <w:sz w:val="28"/>
          <w:szCs w:val="28"/>
        </w:rPr>
        <w:t>五部分附表</w:t>
      </w: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PAGEREF _Toc80707316 \h </w:instrText>
      </w:r>
      <w:r>
        <w:rPr>
          <w:rFonts w:ascii="Times New Roman" w:hAnsi="Times New Roman"/>
          <w:sz w:val="28"/>
          <w:szCs w:val="28"/>
        </w:rPr>
        <w:fldChar w:fldCharType="separate"/>
      </w:r>
      <w:r>
        <w:rPr>
          <w:rFonts w:ascii="Times New Roman" w:hAnsi="Times New Roman"/>
          <w:sz w:val="28"/>
          <w:szCs w:val="28"/>
        </w:rPr>
        <w:t>51</w:t>
      </w:r>
      <w:r>
        <w:rPr>
          <w:rFonts w:ascii="Times New Roman" w:hAnsi="Times New Roman"/>
          <w:sz w:val="28"/>
          <w:szCs w:val="28"/>
        </w:rPr>
        <w:fldChar w:fldCharType="end"/>
      </w:r>
      <w:r>
        <w:rPr>
          <w:rFonts w:ascii="Times New Roman" w:hAnsi="Times New Roman"/>
          <w:sz w:val="28"/>
          <w:szCs w:val="28"/>
        </w:rPr>
        <w:fldChar w:fldCharType="end"/>
      </w:r>
    </w:p>
    <w:p>
      <w:pPr>
        <w:pStyle w:val="11"/>
        <w:spacing w:line="400" w:lineRule="exact"/>
        <w:rPr>
          <w:rFonts w:eastAsiaTheme="minorEastAsia"/>
          <w:sz w:val="24"/>
          <w:szCs w:val="24"/>
        </w:rPr>
      </w:pPr>
      <w:r>
        <w:rPr>
          <w:sz w:val="21"/>
          <w:szCs w:val="24"/>
        </w:rPr>
        <w:fldChar w:fldCharType="begin"/>
      </w:r>
      <w:r>
        <w:rPr>
          <w:sz w:val="21"/>
          <w:szCs w:val="24"/>
        </w:rPr>
        <w:instrText xml:space="preserve"> HYPERLINK \l "_Toc80707317" </w:instrText>
      </w:r>
      <w:r>
        <w:rPr>
          <w:sz w:val="21"/>
          <w:szCs w:val="24"/>
        </w:rPr>
        <w:fldChar w:fldCharType="separate"/>
      </w:r>
      <w:r>
        <w:rPr>
          <w:rStyle w:val="16"/>
          <w:rFonts w:eastAsia="仿宋"/>
          <w:sz w:val="24"/>
          <w:szCs w:val="24"/>
        </w:rPr>
        <w:t>一、收入支出决算总表</w:t>
      </w:r>
      <w:r>
        <w:rPr>
          <w:sz w:val="24"/>
          <w:szCs w:val="24"/>
        </w:rPr>
        <w:t>……………………………………………………</w:t>
      </w:r>
      <w:r>
        <w:rPr>
          <w:sz w:val="24"/>
          <w:szCs w:val="24"/>
        </w:rPr>
        <w:fldChar w:fldCharType="begin"/>
      </w:r>
      <w:r>
        <w:rPr>
          <w:sz w:val="24"/>
          <w:szCs w:val="24"/>
        </w:rPr>
        <w:instrText xml:space="preserve"> PAGEREF _Toc80707317 \h </w:instrText>
      </w:r>
      <w:r>
        <w:rPr>
          <w:sz w:val="24"/>
          <w:szCs w:val="24"/>
        </w:rPr>
        <w:fldChar w:fldCharType="separate"/>
      </w:r>
      <w:r>
        <w:rPr>
          <w:sz w:val="24"/>
          <w:szCs w:val="24"/>
        </w:rPr>
        <w:t>51</w:t>
      </w:r>
      <w:r>
        <w:rPr>
          <w:sz w:val="24"/>
          <w:szCs w:val="24"/>
        </w:rPr>
        <w:fldChar w:fldCharType="end"/>
      </w:r>
      <w:r>
        <w:rPr>
          <w:sz w:val="24"/>
          <w:szCs w:val="24"/>
        </w:rPr>
        <w:fldChar w:fldCharType="end"/>
      </w:r>
    </w:p>
    <w:p>
      <w:pPr>
        <w:pStyle w:val="11"/>
        <w:spacing w:line="400" w:lineRule="exact"/>
        <w:rPr>
          <w:rFonts w:eastAsiaTheme="minorEastAsia"/>
          <w:sz w:val="24"/>
          <w:szCs w:val="24"/>
        </w:rPr>
      </w:pPr>
      <w:r>
        <w:rPr>
          <w:sz w:val="21"/>
          <w:szCs w:val="24"/>
        </w:rPr>
        <w:fldChar w:fldCharType="begin"/>
      </w:r>
      <w:r>
        <w:rPr>
          <w:sz w:val="21"/>
          <w:szCs w:val="24"/>
        </w:rPr>
        <w:instrText xml:space="preserve"> HYPERLINK \l "_Toc80707318" </w:instrText>
      </w:r>
      <w:r>
        <w:rPr>
          <w:sz w:val="21"/>
          <w:szCs w:val="24"/>
        </w:rPr>
        <w:fldChar w:fldCharType="separate"/>
      </w:r>
      <w:r>
        <w:rPr>
          <w:rStyle w:val="16"/>
          <w:rFonts w:eastAsia="仿宋"/>
          <w:sz w:val="24"/>
          <w:szCs w:val="24"/>
        </w:rPr>
        <w:t>二、收入决算表</w:t>
      </w:r>
      <w:r>
        <w:rPr>
          <w:sz w:val="24"/>
          <w:szCs w:val="24"/>
        </w:rPr>
        <w:t>……………………………………………………………</w:t>
      </w:r>
      <w:r>
        <w:rPr>
          <w:sz w:val="24"/>
          <w:szCs w:val="24"/>
        </w:rPr>
        <w:fldChar w:fldCharType="begin"/>
      </w:r>
      <w:r>
        <w:rPr>
          <w:sz w:val="24"/>
          <w:szCs w:val="24"/>
        </w:rPr>
        <w:instrText xml:space="preserve"> PAGEREF _Toc80707318 \h </w:instrText>
      </w:r>
      <w:r>
        <w:rPr>
          <w:sz w:val="24"/>
          <w:szCs w:val="24"/>
        </w:rPr>
        <w:fldChar w:fldCharType="separate"/>
      </w:r>
      <w:r>
        <w:rPr>
          <w:sz w:val="24"/>
          <w:szCs w:val="24"/>
        </w:rPr>
        <w:t>51</w:t>
      </w:r>
      <w:r>
        <w:rPr>
          <w:sz w:val="24"/>
          <w:szCs w:val="24"/>
        </w:rPr>
        <w:fldChar w:fldCharType="end"/>
      </w:r>
      <w:r>
        <w:rPr>
          <w:sz w:val="24"/>
          <w:szCs w:val="24"/>
        </w:rPr>
        <w:fldChar w:fldCharType="end"/>
      </w:r>
    </w:p>
    <w:p>
      <w:pPr>
        <w:pStyle w:val="11"/>
        <w:spacing w:line="400" w:lineRule="exact"/>
        <w:rPr>
          <w:rFonts w:eastAsiaTheme="minorEastAsia"/>
          <w:sz w:val="24"/>
          <w:szCs w:val="24"/>
        </w:rPr>
      </w:pPr>
      <w:r>
        <w:rPr>
          <w:sz w:val="21"/>
          <w:szCs w:val="24"/>
        </w:rPr>
        <w:fldChar w:fldCharType="begin"/>
      </w:r>
      <w:r>
        <w:rPr>
          <w:sz w:val="21"/>
          <w:szCs w:val="24"/>
        </w:rPr>
        <w:instrText xml:space="preserve"> HYPERLINK \l "_Toc80707319" </w:instrText>
      </w:r>
      <w:r>
        <w:rPr>
          <w:sz w:val="21"/>
          <w:szCs w:val="24"/>
        </w:rPr>
        <w:fldChar w:fldCharType="separate"/>
      </w:r>
      <w:r>
        <w:rPr>
          <w:rStyle w:val="16"/>
          <w:rFonts w:eastAsia="仿宋"/>
          <w:sz w:val="24"/>
          <w:szCs w:val="24"/>
        </w:rPr>
        <w:t>三、支出决算表</w:t>
      </w:r>
      <w:r>
        <w:rPr>
          <w:sz w:val="24"/>
          <w:szCs w:val="24"/>
        </w:rPr>
        <w:t>……………………………………………………………</w:t>
      </w:r>
      <w:r>
        <w:rPr>
          <w:sz w:val="24"/>
          <w:szCs w:val="24"/>
        </w:rPr>
        <w:fldChar w:fldCharType="begin"/>
      </w:r>
      <w:r>
        <w:rPr>
          <w:sz w:val="24"/>
          <w:szCs w:val="24"/>
        </w:rPr>
        <w:instrText xml:space="preserve"> PAGEREF _Toc80707319 \h </w:instrText>
      </w:r>
      <w:r>
        <w:rPr>
          <w:sz w:val="24"/>
          <w:szCs w:val="24"/>
        </w:rPr>
        <w:fldChar w:fldCharType="separate"/>
      </w:r>
      <w:r>
        <w:rPr>
          <w:sz w:val="24"/>
          <w:szCs w:val="24"/>
        </w:rPr>
        <w:t>51</w:t>
      </w:r>
      <w:r>
        <w:rPr>
          <w:sz w:val="24"/>
          <w:szCs w:val="24"/>
        </w:rPr>
        <w:fldChar w:fldCharType="end"/>
      </w:r>
      <w:r>
        <w:rPr>
          <w:sz w:val="24"/>
          <w:szCs w:val="24"/>
        </w:rPr>
        <w:fldChar w:fldCharType="end"/>
      </w:r>
    </w:p>
    <w:p>
      <w:pPr>
        <w:pStyle w:val="11"/>
        <w:spacing w:line="400" w:lineRule="exact"/>
        <w:rPr>
          <w:rFonts w:eastAsiaTheme="minorEastAsia"/>
          <w:sz w:val="24"/>
          <w:szCs w:val="24"/>
        </w:rPr>
      </w:pPr>
      <w:r>
        <w:rPr>
          <w:sz w:val="21"/>
          <w:szCs w:val="24"/>
        </w:rPr>
        <w:fldChar w:fldCharType="begin"/>
      </w:r>
      <w:r>
        <w:rPr>
          <w:sz w:val="21"/>
          <w:szCs w:val="24"/>
        </w:rPr>
        <w:instrText xml:space="preserve"> HYPERLINK \l "_Toc80707320" </w:instrText>
      </w:r>
      <w:r>
        <w:rPr>
          <w:sz w:val="21"/>
          <w:szCs w:val="24"/>
        </w:rPr>
        <w:fldChar w:fldCharType="separate"/>
      </w:r>
      <w:r>
        <w:rPr>
          <w:rStyle w:val="16"/>
          <w:rFonts w:eastAsia="仿宋"/>
          <w:sz w:val="24"/>
          <w:szCs w:val="24"/>
        </w:rPr>
        <w:t>四、财政拨款收入支出决算总表</w:t>
      </w:r>
      <w:r>
        <w:rPr>
          <w:sz w:val="24"/>
          <w:szCs w:val="24"/>
        </w:rPr>
        <w:t>…………………………………………</w:t>
      </w:r>
      <w:r>
        <w:rPr>
          <w:sz w:val="24"/>
          <w:szCs w:val="24"/>
        </w:rPr>
        <w:fldChar w:fldCharType="begin"/>
      </w:r>
      <w:r>
        <w:rPr>
          <w:sz w:val="24"/>
          <w:szCs w:val="24"/>
        </w:rPr>
        <w:instrText xml:space="preserve"> PAGEREF _Toc80707320 \h </w:instrText>
      </w:r>
      <w:r>
        <w:rPr>
          <w:sz w:val="24"/>
          <w:szCs w:val="24"/>
        </w:rPr>
        <w:fldChar w:fldCharType="separate"/>
      </w:r>
      <w:r>
        <w:rPr>
          <w:sz w:val="24"/>
          <w:szCs w:val="24"/>
        </w:rPr>
        <w:t>51</w:t>
      </w:r>
      <w:r>
        <w:rPr>
          <w:sz w:val="24"/>
          <w:szCs w:val="24"/>
        </w:rPr>
        <w:fldChar w:fldCharType="end"/>
      </w:r>
      <w:r>
        <w:rPr>
          <w:sz w:val="24"/>
          <w:szCs w:val="24"/>
        </w:rPr>
        <w:fldChar w:fldCharType="end"/>
      </w:r>
    </w:p>
    <w:p>
      <w:pPr>
        <w:pStyle w:val="11"/>
        <w:spacing w:line="400" w:lineRule="exact"/>
        <w:rPr>
          <w:rFonts w:eastAsiaTheme="minorEastAsia"/>
          <w:sz w:val="24"/>
          <w:szCs w:val="24"/>
        </w:rPr>
      </w:pPr>
      <w:r>
        <w:rPr>
          <w:sz w:val="21"/>
          <w:szCs w:val="24"/>
        </w:rPr>
        <w:fldChar w:fldCharType="begin"/>
      </w:r>
      <w:r>
        <w:rPr>
          <w:sz w:val="21"/>
          <w:szCs w:val="24"/>
        </w:rPr>
        <w:instrText xml:space="preserve"> HYPERLINK \l "_Toc80707321" </w:instrText>
      </w:r>
      <w:r>
        <w:rPr>
          <w:sz w:val="21"/>
          <w:szCs w:val="24"/>
        </w:rPr>
        <w:fldChar w:fldCharType="separate"/>
      </w:r>
      <w:r>
        <w:rPr>
          <w:rStyle w:val="16"/>
          <w:rFonts w:eastAsia="仿宋"/>
          <w:sz w:val="24"/>
          <w:szCs w:val="24"/>
        </w:rPr>
        <w:t>五、财政拨款支出决算明细表</w:t>
      </w:r>
      <w:r>
        <w:rPr>
          <w:sz w:val="24"/>
          <w:szCs w:val="24"/>
        </w:rPr>
        <w:t>……………………………………………</w:t>
      </w:r>
      <w:r>
        <w:rPr>
          <w:sz w:val="24"/>
          <w:szCs w:val="24"/>
        </w:rPr>
        <w:fldChar w:fldCharType="begin"/>
      </w:r>
      <w:r>
        <w:rPr>
          <w:sz w:val="24"/>
          <w:szCs w:val="24"/>
        </w:rPr>
        <w:instrText xml:space="preserve"> PAGEREF _Toc80707321 \h </w:instrText>
      </w:r>
      <w:r>
        <w:rPr>
          <w:sz w:val="24"/>
          <w:szCs w:val="24"/>
        </w:rPr>
        <w:fldChar w:fldCharType="separate"/>
      </w:r>
      <w:r>
        <w:rPr>
          <w:sz w:val="24"/>
          <w:szCs w:val="24"/>
        </w:rPr>
        <w:t>51</w:t>
      </w:r>
      <w:r>
        <w:rPr>
          <w:sz w:val="24"/>
          <w:szCs w:val="24"/>
        </w:rPr>
        <w:fldChar w:fldCharType="end"/>
      </w:r>
      <w:r>
        <w:rPr>
          <w:sz w:val="24"/>
          <w:szCs w:val="24"/>
        </w:rPr>
        <w:fldChar w:fldCharType="end"/>
      </w:r>
    </w:p>
    <w:p>
      <w:pPr>
        <w:pStyle w:val="11"/>
        <w:spacing w:line="400" w:lineRule="exact"/>
        <w:rPr>
          <w:rFonts w:eastAsiaTheme="minorEastAsia"/>
          <w:sz w:val="24"/>
          <w:szCs w:val="24"/>
        </w:rPr>
      </w:pPr>
      <w:r>
        <w:rPr>
          <w:sz w:val="21"/>
          <w:szCs w:val="24"/>
        </w:rPr>
        <w:fldChar w:fldCharType="begin"/>
      </w:r>
      <w:r>
        <w:rPr>
          <w:sz w:val="21"/>
          <w:szCs w:val="24"/>
        </w:rPr>
        <w:instrText xml:space="preserve"> HYPERLINK \l "_Toc80707322" </w:instrText>
      </w:r>
      <w:r>
        <w:rPr>
          <w:sz w:val="21"/>
          <w:szCs w:val="24"/>
        </w:rPr>
        <w:fldChar w:fldCharType="separate"/>
      </w:r>
      <w:r>
        <w:rPr>
          <w:rStyle w:val="16"/>
          <w:rFonts w:eastAsia="仿宋"/>
          <w:sz w:val="24"/>
          <w:szCs w:val="24"/>
        </w:rPr>
        <w:t>六、一般公共预算财政拨款支出决算表</w:t>
      </w:r>
      <w:r>
        <w:rPr>
          <w:sz w:val="24"/>
          <w:szCs w:val="24"/>
        </w:rPr>
        <w:t>…………………………………</w:t>
      </w:r>
      <w:r>
        <w:rPr>
          <w:sz w:val="24"/>
          <w:szCs w:val="24"/>
        </w:rPr>
        <w:fldChar w:fldCharType="begin"/>
      </w:r>
      <w:r>
        <w:rPr>
          <w:sz w:val="24"/>
          <w:szCs w:val="24"/>
        </w:rPr>
        <w:instrText xml:space="preserve"> PAGEREF _Toc80707322 \h </w:instrText>
      </w:r>
      <w:r>
        <w:rPr>
          <w:sz w:val="24"/>
          <w:szCs w:val="24"/>
        </w:rPr>
        <w:fldChar w:fldCharType="separate"/>
      </w:r>
      <w:r>
        <w:rPr>
          <w:sz w:val="24"/>
          <w:szCs w:val="24"/>
        </w:rPr>
        <w:t>51</w:t>
      </w:r>
      <w:r>
        <w:rPr>
          <w:sz w:val="24"/>
          <w:szCs w:val="24"/>
        </w:rPr>
        <w:fldChar w:fldCharType="end"/>
      </w:r>
      <w:r>
        <w:rPr>
          <w:sz w:val="24"/>
          <w:szCs w:val="24"/>
        </w:rPr>
        <w:fldChar w:fldCharType="end"/>
      </w:r>
    </w:p>
    <w:p>
      <w:pPr>
        <w:pStyle w:val="11"/>
        <w:spacing w:line="400" w:lineRule="exact"/>
        <w:rPr>
          <w:rFonts w:eastAsiaTheme="minorEastAsia"/>
          <w:sz w:val="24"/>
          <w:szCs w:val="24"/>
        </w:rPr>
      </w:pPr>
      <w:r>
        <w:rPr>
          <w:sz w:val="21"/>
          <w:szCs w:val="24"/>
        </w:rPr>
        <w:fldChar w:fldCharType="begin"/>
      </w:r>
      <w:r>
        <w:rPr>
          <w:sz w:val="21"/>
          <w:szCs w:val="24"/>
        </w:rPr>
        <w:instrText xml:space="preserve"> HYPERLINK \l "_Toc80707323" </w:instrText>
      </w:r>
      <w:r>
        <w:rPr>
          <w:sz w:val="21"/>
          <w:szCs w:val="24"/>
        </w:rPr>
        <w:fldChar w:fldCharType="separate"/>
      </w:r>
      <w:r>
        <w:rPr>
          <w:rStyle w:val="16"/>
          <w:rFonts w:eastAsia="仿宋"/>
          <w:sz w:val="24"/>
          <w:szCs w:val="24"/>
        </w:rPr>
        <w:t>七、一般公共预算财政拨款支出决算明细表</w:t>
      </w:r>
      <w:r>
        <w:rPr>
          <w:sz w:val="24"/>
          <w:szCs w:val="24"/>
        </w:rPr>
        <w:t>……………………………</w:t>
      </w:r>
      <w:r>
        <w:rPr>
          <w:sz w:val="24"/>
          <w:szCs w:val="24"/>
        </w:rPr>
        <w:fldChar w:fldCharType="begin"/>
      </w:r>
      <w:r>
        <w:rPr>
          <w:sz w:val="24"/>
          <w:szCs w:val="24"/>
        </w:rPr>
        <w:instrText xml:space="preserve"> PAGEREF _Toc80707323 \h </w:instrText>
      </w:r>
      <w:r>
        <w:rPr>
          <w:sz w:val="24"/>
          <w:szCs w:val="24"/>
        </w:rPr>
        <w:fldChar w:fldCharType="separate"/>
      </w:r>
      <w:r>
        <w:rPr>
          <w:sz w:val="24"/>
          <w:szCs w:val="24"/>
        </w:rPr>
        <w:t>51</w:t>
      </w:r>
      <w:r>
        <w:rPr>
          <w:sz w:val="24"/>
          <w:szCs w:val="24"/>
        </w:rPr>
        <w:fldChar w:fldCharType="end"/>
      </w:r>
      <w:r>
        <w:rPr>
          <w:sz w:val="24"/>
          <w:szCs w:val="24"/>
        </w:rPr>
        <w:fldChar w:fldCharType="end"/>
      </w:r>
    </w:p>
    <w:p>
      <w:pPr>
        <w:pStyle w:val="11"/>
        <w:spacing w:line="400" w:lineRule="exact"/>
        <w:rPr>
          <w:rFonts w:eastAsiaTheme="minorEastAsia"/>
          <w:sz w:val="24"/>
          <w:szCs w:val="24"/>
        </w:rPr>
      </w:pPr>
      <w:r>
        <w:rPr>
          <w:sz w:val="21"/>
          <w:szCs w:val="24"/>
        </w:rPr>
        <w:fldChar w:fldCharType="begin"/>
      </w:r>
      <w:r>
        <w:rPr>
          <w:sz w:val="21"/>
          <w:szCs w:val="24"/>
        </w:rPr>
        <w:instrText xml:space="preserve"> HYPERLINK \l "_Toc80707324" </w:instrText>
      </w:r>
      <w:r>
        <w:rPr>
          <w:sz w:val="21"/>
          <w:szCs w:val="24"/>
        </w:rPr>
        <w:fldChar w:fldCharType="separate"/>
      </w:r>
      <w:r>
        <w:rPr>
          <w:rStyle w:val="16"/>
          <w:rFonts w:eastAsia="仿宋"/>
          <w:sz w:val="24"/>
          <w:szCs w:val="24"/>
        </w:rPr>
        <w:t>八、一般公共预算财政拨款基本支出决算表</w:t>
      </w:r>
      <w:r>
        <w:rPr>
          <w:sz w:val="24"/>
          <w:szCs w:val="24"/>
        </w:rPr>
        <w:t>……………………………</w:t>
      </w:r>
      <w:r>
        <w:rPr>
          <w:sz w:val="24"/>
          <w:szCs w:val="24"/>
        </w:rPr>
        <w:fldChar w:fldCharType="begin"/>
      </w:r>
      <w:r>
        <w:rPr>
          <w:sz w:val="24"/>
          <w:szCs w:val="24"/>
        </w:rPr>
        <w:instrText xml:space="preserve"> PAGEREF _Toc80707324 \h </w:instrText>
      </w:r>
      <w:r>
        <w:rPr>
          <w:sz w:val="24"/>
          <w:szCs w:val="24"/>
        </w:rPr>
        <w:fldChar w:fldCharType="separate"/>
      </w:r>
      <w:r>
        <w:rPr>
          <w:sz w:val="24"/>
          <w:szCs w:val="24"/>
        </w:rPr>
        <w:t>51</w:t>
      </w:r>
      <w:r>
        <w:rPr>
          <w:sz w:val="24"/>
          <w:szCs w:val="24"/>
        </w:rPr>
        <w:fldChar w:fldCharType="end"/>
      </w:r>
      <w:r>
        <w:rPr>
          <w:sz w:val="24"/>
          <w:szCs w:val="24"/>
        </w:rPr>
        <w:fldChar w:fldCharType="end"/>
      </w:r>
    </w:p>
    <w:p>
      <w:pPr>
        <w:pStyle w:val="11"/>
        <w:spacing w:line="400" w:lineRule="exact"/>
        <w:rPr>
          <w:rFonts w:eastAsiaTheme="minorEastAsia"/>
          <w:sz w:val="24"/>
          <w:szCs w:val="24"/>
        </w:rPr>
      </w:pPr>
      <w:r>
        <w:rPr>
          <w:sz w:val="21"/>
          <w:szCs w:val="24"/>
        </w:rPr>
        <w:fldChar w:fldCharType="begin"/>
      </w:r>
      <w:r>
        <w:rPr>
          <w:sz w:val="21"/>
          <w:szCs w:val="24"/>
        </w:rPr>
        <w:instrText xml:space="preserve"> HYPERLINK \l "_Toc80707325" </w:instrText>
      </w:r>
      <w:r>
        <w:rPr>
          <w:sz w:val="21"/>
          <w:szCs w:val="24"/>
        </w:rPr>
        <w:fldChar w:fldCharType="separate"/>
      </w:r>
      <w:r>
        <w:rPr>
          <w:rStyle w:val="16"/>
          <w:rFonts w:eastAsia="仿宋"/>
          <w:sz w:val="24"/>
          <w:szCs w:val="24"/>
        </w:rPr>
        <w:t>九、一般公共预算财政拨款项目支出决算表</w:t>
      </w:r>
      <w:r>
        <w:rPr>
          <w:sz w:val="24"/>
          <w:szCs w:val="24"/>
        </w:rPr>
        <w:t>……………………………</w:t>
      </w:r>
      <w:r>
        <w:rPr>
          <w:sz w:val="24"/>
          <w:szCs w:val="24"/>
        </w:rPr>
        <w:fldChar w:fldCharType="begin"/>
      </w:r>
      <w:r>
        <w:rPr>
          <w:sz w:val="24"/>
          <w:szCs w:val="24"/>
        </w:rPr>
        <w:instrText xml:space="preserve"> PAGEREF _Toc80707325 \h </w:instrText>
      </w:r>
      <w:r>
        <w:rPr>
          <w:sz w:val="24"/>
          <w:szCs w:val="24"/>
        </w:rPr>
        <w:fldChar w:fldCharType="separate"/>
      </w:r>
      <w:r>
        <w:rPr>
          <w:sz w:val="24"/>
          <w:szCs w:val="24"/>
        </w:rPr>
        <w:t>51</w:t>
      </w:r>
      <w:r>
        <w:rPr>
          <w:sz w:val="24"/>
          <w:szCs w:val="24"/>
        </w:rPr>
        <w:fldChar w:fldCharType="end"/>
      </w:r>
      <w:r>
        <w:rPr>
          <w:sz w:val="24"/>
          <w:szCs w:val="24"/>
        </w:rPr>
        <w:fldChar w:fldCharType="end"/>
      </w:r>
    </w:p>
    <w:p>
      <w:pPr>
        <w:pStyle w:val="11"/>
        <w:spacing w:line="400" w:lineRule="exact"/>
        <w:rPr>
          <w:rFonts w:eastAsiaTheme="minorEastAsia"/>
          <w:sz w:val="24"/>
          <w:szCs w:val="24"/>
        </w:rPr>
      </w:pPr>
      <w:r>
        <w:rPr>
          <w:sz w:val="21"/>
          <w:szCs w:val="24"/>
        </w:rPr>
        <w:fldChar w:fldCharType="begin"/>
      </w:r>
      <w:r>
        <w:rPr>
          <w:sz w:val="21"/>
          <w:szCs w:val="24"/>
        </w:rPr>
        <w:instrText xml:space="preserve"> HYPERLINK \l "_Toc80707326" </w:instrText>
      </w:r>
      <w:r>
        <w:rPr>
          <w:sz w:val="21"/>
          <w:szCs w:val="24"/>
        </w:rPr>
        <w:fldChar w:fldCharType="separate"/>
      </w:r>
      <w:r>
        <w:rPr>
          <w:rStyle w:val="16"/>
          <w:rFonts w:eastAsia="仿宋"/>
          <w:sz w:val="24"/>
          <w:szCs w:val="24"/>
        </w:rPr>
        <w:t>十、一般公共预算财政拨款“三公”经费支出决算表</w:t>
      </w:r>
      <w:r>
        <w:rPr>
          <w:sz w:val="24"/>
          <w:szCs w:val="24"/>
        </w:rPr>
        <w:t>……………………</w:t>
      </w:r>
      <w:r>
        <w:rPr>
          <w:sz w:val="24"/>
          <w:szCs w:val="24"/>
        </w:rPr>
        <w:fldChar w:fldCharType="begin"/>
      </w:r>
      <w:r>
        <w:rPr>
          <w:sz w:val="24"/>
          <w:szCs w:val="24"/>
        </w:rPr>
        <w:instrText xml:space="preserve"> PAGEREF _Toc80707326 \h </w:instrText>
      </w:r>
      <w:r>
        <w:rPr>
          <w:sz w:val="24"/>
          <w:szCs w:val="24"/>
        </w:rPr>
        <w:fldChar w:fldCharType="separate"/>
      </w:r>
      <w:r>
        <w:rPr>
          <w:sz w:val="24"/>
          <w:szCs w:val="24"/>
        </w:rPr>
        <w:t>51</w:t>
      </w:r>
      <w:r>
        <w:rPr>
          <w:sz w:val="24"/>
          <w:szCs w:val="24"/>
        </w:rPr>
        <w:fldChar w:fldCharType="end"/>
      </w:r>
      <w:r>
        <w:rPr>
          <w:sz w:val="24"/>
          <w:szCs w:val="24"/>
        </w:rPr>
        <w:fldChar w:fldCharType="end"/>
      </w:r>
    </w:p>
    <w:p>
      <w:pPr>
        <w:pStyle w:val="11"/>
        <w:spacing w:line="400" w:lineRule="exact"/>
        <w:rPr>
          <w:rFonts w:eastAsiaTheme="minorEastAsia"/>
          <w:sz w:val="24"/>
          <w:szCs w:val="24"/>
        </w:rPr>
      </w:pPr>
      <w:r>
        <w:rPr>
          <w:sz w:val="21"/>
          <w:szCs w:val="24"/>
        </w:rPr>
        <w:fldChar w:fldCharType="begin"/>
      </w:r>
      <w:r>
        <w:rPr>
          <w:sz w:val="21"/>
          <w:szCs w:val="24"/>
        </w:rPr>
        <w:instrText xml:space="preserve"> HYPERLINK \l "_Toc80707327" </w:instrText>
      </w:r>
      <w:r>
        <w:rPr>
          <w:sz w:val="21"/>
          <w:szCs w:val="24"/>
        </w:rPr>
        <w:fldChar w:fldCharType="separate"/>
      </w:r>
      <w:r>
        <w:rPr>
          <w:rStyle w:val="16"/>
          <w:rFonts w:eastAsia="仿宋"/>
          <w:sz w:val="24"/>
          <w:szCs w:val="24"/>
        </w:rPr>
        <w:t>十一、政府性基金预算财政拨款收入支出决算表</w:t>
      </w:r>
      <w:r>
        <w:rPr>
          <w:sz w:val="24"/>
          <w:szCs w:val="24"/>
        </w:rPr>
        <w:t>………………………</w:t>
      </w:r>
      <w:r>
        <w:rPr>
          <w:sz w:val="24"/>
          <w:szCs w:val="24"/>
        </w:rPr>
        <w:fldChar w:fldCharType="begin"/>
      </w:r>
      <w:r>
        <w:rPr>
          <w:sz w:val="24"/>
          <w:szCs w:val="24"/>
        </w:rPr>
        <w:instrText xml:space="preserve"> PAGEREF _Toc80707327 \h </w:instrText>
      </w:r>
      <w:r>
        <w:rPr>
          <w:sz w:val="24"/>
          <w:szCs w:val="24"/>
        </w:rPr>
        <w:fldChar w:fldCharType="separate"/>
      </w:r>
      <w:r>
        <w:rPr>
          <w:sz w:val="24"/>
          <w:szCs w:val="24"/>
        </w:rPr>
        <w:t>51</w:t>
      </w:r>
      <w:r>
        <w:rPr>
          <w:sz w:val="24"/>
          <w:szCs w:val="24"/>
        </w:rPr>
        <w:fldChar w:fldCharType="end"/>
      </w:r>
      <w:r>
        <w:rPr>
          <w:sz w:val="24"/>
          <w:szCs w:val="24"/>
        </w:rPr>
        <w:fldChar w:fldCharType="end"/>
      </w:r>
    </w:p>
    <w:p>
      <w:pPr>
        <w:pStyle w:val="11"/>
        <w:spacing w:line="400" w:lineRule="exact"/>
        <w:rPr>
          <w:rFonts w:eastAsiaTheme="minorEastAsia"/>
          <w:sz w:val="24"/>
          <w:szCs w:val="24"/>
        </w:rPr>
      </w:pPr>
      <w:r>
        <w:rPr>
          <w:sz w:val="21"/>
          <w:szCs w:val="24"/>
        </w:rPr>
        <w:fldChar w:fldCharType="begin"/>
      </w:r>
      <w:r>
        <w:rPr>
          <w:sz w:val="21"/>
          <w:szCs w:val="24"/>
        </w:rPr>
        <w:instrText xml:space="preserve"> HYPERLINK \l "_Toc80707328" </w:instrText>
      </w:r>
      <w:r>
        <w:rPr>
          <w:sz w:val="21"/>
          <w:szCs w:val="24"/>
        </w:rPr>
        <w:fldChar w:fldCharType="separate"/>
      </w:r>
      <w:r>
        <w:rPr>
          <w:rStyle w:val="16"/>
          <w:rFonts w:eastAsia="仿宋"/>
          <w:sz w:val="24"/>
          <w:szCs w:val="24"/>
        </w:rPr>
        <w:t>十二、政府性基金预算财政拨款“三公”经费支出决算表</w:t>
      </w:r>
      <w:r>
        <w:rPr>
          <w:sz w:val="24"/>
          <w:szCs w:val="24"/>
        </w:rPr>
        <w:t>………………</w:t>
      </w:r>
      <w:r>
        <w:rPr>
          <w:sz w:val="24"/>
          <w:szCs w:val="24"/>
        </w:rPr>
        <w:fldChar w:fldCharType="begin"/>
      </w:r>
      <w:r>
        <w:rPr>
          <w:sz w:val="24"/>
          <w:szCs w:val="24"/>
        </w:rPr>
        <w:instrText xml:space="preserve"> PAGEREF _Toc80707328 \h </w:instrText>
      </w:r>
      <w:r>
        <w:rPr>
          <w:sz w:val="24"/>
          <w:szCs w:val="24"/>
        </w:rPr>
        <w:fldChar w:fldCharType="separate"/>
      </w:r>
      <w:r>
        <w:rPr>
          <w:sz w:val="24"/>
          <w:szCs w:val="24"/>
        </w:rPr>
        <w:t>51</w:t>
      </w:r>
      <w:r>
        <w:rPr>
          <w:sz w:val="24"/>
          <w:szCs w:val="24"/>
        </w:rPr>
        <w:fldChar w:fldCharType="end"/>
      </w:r>
      <w:r>
        <w:rPr>
          <w:sz w:val="24"/>
          <w:szCs w:val="24"/>
        </w:rPr>
        <w:fldChar w:fldCharType="end"/>
      </w:r>
    </w:p>
    <w:p>
      <w:pPr>
        <w:pStyle w:val="11"/>
        <w:spacing w:line="400" w:lineRule="exact"/>
        <w:rPr>
          <w:rFonts w:eastAsiaTheme="minorEastAsia"/>
          <w:sz w:val="24"/>
          <w:szCs w:val="24"/>
        </w:rPr>
      </w:pPr>
      <w:r>
        <w:rPr>
          <w:sz w:val="21"/>
          <w:szCs w:val="24"/>
        </w:rPr>
        <w:fldChar w:fldCharType="begin"/>
      </w:r>
      <w:r>
        <w:rPr>
          <w:sz w:val="21"/>
          <w:szCs w:val="24"/>
        </w:rPr>
        <w:instrText xml:space="preserve"> HYPERLINK \l "_Toc80707329" </w:instrText>
      </w:r>
      <w:r>
        <w:rPr>
          <w:sz w:val="21"/>
          <w:szCs w:val="24"/>
        </w:rPr>
        <w:fldChar w:fldCharType="separate"/>
      </w:r>
      <w:r>
        <w:rPr>
          <w:rStyle w:val="16"/>
          <w:rFonts w:eastAsia="仿宋"/>
          <w:sz w:val="24"/>
          <w:szCs w:val="24"/>
        </w:rPr>
        <w:t>十三、国有资本经营预算财政拨款收入支出决算表</w:t>
      </w:r>
      <w:r>
        <w:rPr>
          <w:sz w:val="24"/>
          <w:szCs w:val="24"/>
        </w:rPr>
        <w:t>……………………</w:t>
      </w:r>
      <w:r>
        <w:rPr>
          <w:sz w:val="24"/>
          <w:szCs w:val="24"/>
        </w:rPr>
        <w:fldChar w:fldCharType="begin"/>
      </w:r>
      <w:r>
        <w:rPr>
          <w:sz w:val="24"/>
          <w:szCs w:val="24"/>
        </w:rPr>
        <w:instrText xml:space="preserve"> PAGEREF _Toc80707329 \h </w:instrText>
      </w:r>
      <w:r>
        <w:rPr>
          <w:sz w:val="24"/>
          <w:szCs w:val="24"/>
        </w:rPr>
        <w:fldChar w:fldCharType="separate"/>
      </w:r>
      <w:r>
        <w:rPr>
          <w:sz w:val="24"/>
          <w:szCs w:val="24"/>
        </w:rPr>
        <w:t>51</w:t>
      </w:r>
      <w:r>
        <w:rPr>
          <w:sz w:val="24"/>
          <w:szCs w:val="24"/>
        </w:rPr>
        <w:fldChar w:fldCharType="end"/>
      </w:r>
      <w:r>
        <w:rPr>
          <w:sz w:val="24"/>
          <w:szCs w:val="24"/>
        </w:rPr>
        <w:fldChar w:fldCharType="end"/>
      </w:r>
    </w:p>
    <w:p>
      <w:pPr>
        <w:pStyle w:val="11"/>
        <w:spacing w:line="400" w:lineRule="exact"/>
        <w:rPr>
          <w:rFonts w:eastAsiaTheme="minorEastAsia"/>
          <w:sz w:val="24"/>
          <w:szCs w:val="24"/>
        </w:rPr>
      </w:pPr>
      <w:r>
        <w:rPr>
          <w:sz w:val="21"/>
          <w:szCs w:val="24"/>
        </w:rPr>
        <w:fldChar w:fldCharType="begin"/>
      </w:r>
      <w:r>
        <w:rPr>
          <w:sz w:val="21"/>
          <w:szCs w:val="24"/>
        </w:rPr>
        <w:instrText xml:space="preserve"> HYPERLINK \l "_Toc80707330" </w:instrText>
      </w:r>
      <w:r>
        <w:rPr>
          <w:sz w:val="21"/>
          <w:szCs w:val="24"/>
        </w:rPr>
        <w:fldChar w:fldCharType="separate"/>
      </w:r>
      <w:r>
        <w:rPr>
          <w:rStyle w:val="16"/>
          <w:rFonts w:eastAsia="仿宋"/>
          <w:sz w:val="24"/>
          <w:szCs w:val="24"/>
        </w:rPr>
        <w:t>十四、国有资本经营预算财政拨款支出决算表</w:t>
      </w:r>
      <w:r>
        <w:rPr>
          <w:sz w:val="24"/>
          <w:szCs w:val="24"/>
        </w:rPr>
        <w:t>…………………………</w:t>
      </w:r>
      <w:r>
        <w:rPr>
          <w:sz w:val="24"/>
          <w:szCs w:val="24"/>
        </w:rPr>
        <w:fldChar w:fldCharType="begin"/>
      </w:r>
      <w:r>
        <w:rPr>
          <w:sz w:val="24"/>
          <w:szCs w:val="24"/>
        </w:rPr>
        <w:instrText xml:space="preserve"> PAGEREF _Toc80707330 \h </w:instrText>
      </w:r>
      <w:r>
        <w:rPr>
          <w:sz w:val="24"/>
          <w:szCs w:val="24"/>
        </w:rPr>
        <w:fldChar w:fldCharType="separate"/>
      </w:r>
      <w:r>
        <w:rPr>
          <w:sz w:val="24"/>
          <w:szCs w:val="24"/>
        </w:rPr>
        <w:t>51</w:t>
      </w:r>
      <w:r>
        <w:rPr>
          <w:sz w:val="24"/>
          <w:szCs w:val="24"/>
        </w:rPr>
        <w:fldChar w:fldCharType="end"/>
      </w:r>
      <w:r>
        <w:rPr>
          <w:sz w:val="24"/>
          <w:szCs w:val="24"/>
        </w:rPr>
        <w:fldChar w:fldCharType="end"/>
      </w:r>
    </w:p>
    <w:p>
      <w:r>
        <w:fldChar w:fldCharType="end"/>
      </w:r>
    </w:p>
    <w:p>
      <w:pPr>
        <w:pStyle w:val="2"/>
        <w:spacing w:before="93"/>
      </w:pPr>
      <w:r>
        <w:br w:type="page"/>
      </w:r>
    </w:p>
    <w:p>
      <w:pPr>
        <w:pStyle w:val="3"/>
        <w:jc w:val="center"/>
        <w:rPr>
          <w:rStyle w:val="25"/>
          <w:rFonts w:eastAsia="黑体"/>
          <w:b/>
          <w:bCs w:val="0"/>
        </w:rPr>
      </w:pPr>
      <w:bookmarkStart w:id="15" w:name="_Toc80707287"/>
      <w:bookmarkStart w:id="16" w:name="_Toc15377196"/>
      <w:bookmarkStart w:id="17" w:name="_Toc15396599"/>
      <w:r>
        <w:rPr>
          <w:rFonts w:eastAsia="黑体"/>
          <w:b w:val="0"/>
        </w:rPr>
        <w:t>第一部分单位</w:t>
      </w:r>
      <w:r>
        <w:rPr>
          <w:rStyle w:val="25"/>
          <w:rFonts w:eastAsia="黑体"/>
          <w:b w:val="0"/>
          <w:bCs w:val="0"/>
        </w:rPr>
        <w:t>概况</w:t>
      </w:r>
      <w:bookmarkEnd w:id="15"/>
      <w:bookmarkEnd w:id="16"/>
      <w:bookmarkEnd w:id="17"/>
    </w:p>
    <w:p>
      <w:pPr>
        <w:widowControl/>
        <w:jc w:val="left"/>
        <w:rPr>
          <w:rFonts w:eastAsia="黑体"/>
          <w:color w:val="000000"/>
          <w:sz w:val="32"/>
          <w:szCs w:val="32"/>
        </w:rPr>
      </w:pPr>
    </w:p>
    <w:p>
      <w:pPr>
        <w:pStyle w:val="4"/>
        <w:numPr>
          <w:ilvl w:val="0"/>
          <w:numId w:val="1"/>
        </w:numPr>
        <w:rPr>
          <w:rStyle w:val="26"/>
          <w:rFonts w:ascii="Times New Roman" w:hAnsi="Times New Roman" w:eastAsia="黑体" w:cs="Times New Roman"/>
          <w:b w:val="0"/>
          <w:bCs w:val="0"/>
        </w:rPr>
      </w:pPr>
      <w:bookmarkStart w:id="18" w:name="_Toc80707288"/>
      <w:bookmarkStart w:id="19" w:name="_Toc15377197"/>
      <w:bookmarkStart w:id="20" w:name="_Toc15396600"/>
      <w:r>
        <w:rPr>
          <w:rStyle w:val="26"/>
          <w:rFonts w:ascii="Times New Roman" w:hAnsi="Times New Roman" w:eastAsia="黑体" w:cs="Times New Roman"/>
          <w:b w:val="0"/>
          <w:bCs w:val="0"/>
        </w:rPr>
        <w:t>职能简介</w:t>
      </w:r>
      <w:bookmarkEnd w:id="18"/>
    </w:p>
    <w:p>
      <w:pPr>
        <w:spacing w:line="560" w:lineRule="exact"/>
        <w:ind w:firstLine="640" w:firstLineChars="200"/>
        <w:rPr>
          <w:rFonts w:eastAsia="仿宋_GB2312"/>
          <w:sz w:val="32"/>
          <w:szCs w:val="32"/>
        </w:rPr>
      </w:pPr>
      <w:r>
        <w:rPr>
          <w:rFonts w:hint="eastAsia" w:eastAsia="仿宋_GB2312"/>
          <w:sz w:val="32"/>
          <w:szCs w:val="32"/>
        </w:rPr>
        <w:t>四川省机关事务管理局成立于</w:t>
      </w:r>
      <w:r>
        <w:rPr>
          <w:rFonts w:eastAsia="仿宋_GB2312"/>
          <w:sz w:val="32"/>
          <w:szCs w:val="32"/>
        </w:rPr>
        <w:t>1972</w:t>
      </w:r>
      <w:r>
        <w:rPr>
          <w:rFonts w:hint="eastAsia" w:eastAsia="仿宋_GB2312"/>
          <w:sz w:val="32"/>
          <w:szCs w:val="32"/>
        </w:rPr>
        <w:t>年，是四川省人民政府管理机关事务工作的直属正厅级行政机构，原名四川省革命委员会机关事务管理局，</w:t>
      </w:r>
      <w:r>
        <w:rPr>
          <w:rFonts w:eastAsia="仿宋_GB2312"/>
          <w:sz w:val="32"/>
          <w:szCs w:val="32"/>
        </w:rPr>
        <w:t>1980</w:t>
      </w:r>
      <w:r>
        <w:rPr>
          <w:rFonts w:hint="eastAsia" w:eastAsia="仿宋_GB2312"/>
          <w:sz w:val="32"/>
          <w:szCs w:val="32"/>
        </w:rPr>
        <w:t>年更名为四川省人民政府机关事务管理局，</w:t>
      </w:r>
      <w:r>
        <w:rPr>
          <w:rFonts w:eastAsia="仿宋_GB2312"/>
          <w:sz w:val="32"/>
          <w:szCs w:val="32"/>
        </w:rPr>
        <w:t>2010</w:t>
      </w:r>
      <w:r>
        <w:rPr>
          <w:rFonts w:hint="eastAsia" w:eastAsia="仿宋_GB2312"/>
          <w:sz w:val="32"/>
          <w:szCs w:val="32"/>
        </w:rPr>
        <w:t>年更名为四川省省直机关事务管理局，</w:t>
      </w:r>
      <w:r>
        <w:rPr>
          <w:rFonts w:eastAsia="仿宋_GB2312"/>
          <w:sz w:val="32"/>
          <w:szCs w:val="32"/>
        </w:rPr>
        <w:t>2014</w:t>
      </w:r>
      <w:r>
        <w:rPr>
          <w:rFonts w:hint="eastAsia" w:eastAsia="仿宋_GB2312"/>
          <w:sz w:val="32"/>
          <w:szCs w:val="32"/>
        </w:rPr>
        <w:t>年更名为四川省机关事务管理局。现设有办公室、财务处、省直国有资产管理处、房地产管理处、房改办公室、车辆管理处、公共机构节能管理处、政策法规处〔市（州）人民政府驻蓉办事处管理处〕、人事处（审计处）、离退休人员工作处、机关党委办公室</w:t>
      </w:r>
      <w:r>
        <w:rPr>
          <w:rFonts w:eastAsia="仿宋_GB2312"/>
          <w:sz w:val="32"/>
          <w:szCs w:val="32"/>
        </w:rPr>
        <w:t>11</w:t>
      </w:r>
      <w:r>
        <w:rPr>
          <w:rFonts w:hint="eastAsia" w:eastAsia="仿宋_GB2312"/>
          <w:sz w:val="32"/>
          <w:szCs w:val="32"/>
        </w:rPr>
        <w:t>个处室。</w:t>
      </w:r>
    </w:p>
    <w:p>
      <w:pPr>
        <w:spacing w:line="560" w:lineRule="exact"/>
        <w:ind w:firstLine="640" w:firstLineChars="200"/>
        <w:rPr>
          <w:rFonts w:eastAsia="仿宋_GB2312"/>
          <w:sz w:val="32"/>
          <w:szCs w:val="32"/>
        </w:rPr>
      </w:pPr>
      <w:r>
        <w:rPr>
          <w:rFonts w:hint="eastAsia" w:eastAsia="仿宋_GB2312"/>
          <w:sz w:val="32"/>
          <w:szCs w:val="32"/>
        </w:rPr>
        <w:t>省机关事务管理局主要承担以下职责：</w:t>
      </w:r>
    </w:p>
    <w:p>
      <w:pPr>
        <w:spacing w:line="56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贯彻执行国家有关机关事务工作的方针政策，负责拟订并组织实施全省机关事务管理工作规划、改革方案和有关政策，指导、监督机关事务工作。负责省直机关事务的管理、保障、服务工作。</w:t>
      </w:r>
    </w:p>
    <w:p>
      <w:pPr>
        <w:spacing w:line="56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承担拟订省直机关后勤体制改革政策、制度的有关工作并监督实施，指导后勤服务单位业务工作。</w:t>
      </w:r>
    </w:p>
    <w:p>
      <w:pPr>
        <w:spacing w:line="56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按规定负责省直行政事业单位国有资产管理工作，制定相关具体制度和办法并组织实施，承担产权界定、清查登记、资产处置工作。</w:t>
      </w:r>
    </w:p>
    <w:p>
      <w:pPr>
        <w:spacing w:line="560"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制定省直机关房地产管理规章制度并组织实施，承担省直机关用地管理工作，承担省直机关行政办公用房和办公区建设的规划编制、项目审核、建设监管、使用调配和维修审批及监督管理。</w:t>
      </w:r>
    </w:p>
    <w:p>
      <w:pPr>
        <w:spacing w:line="560" w:lineRule="exact"/>
        <w:ind w:firstLine="640" w:firstLineChars="200"/>
        <w:rPr>
          <w:rFonts w:eastAsia="仿宋_GB2312"/>
          <w:sz w:val="32"/>
          <w:szCs w:val="32"/>
        </w:rPr>
      </w:pPr>
      <w:r>
        <w:rPr>
          <w:rFonts w:eastAsia="仿宋_GB2312"/>
          <w:sz w:val="32"/>
          <w:szCs w:val="32"/>
        </w:rPr>
        <w:t>5.</w:t>
      </w:r>
      <w:r>
        <w:rPr>
          <w:rFonts w:hint="eastAsia" w:eastAsia="仿宋_GB2312"/>
          <w:sz w:val="32"/>
          <w:szCs w:val="32"/>
        </w:rPr>
        <w:t>负责省直机关及所属在蓉单位、中央在蓉单位住房制度改革工作，拟订住房制度改革实施方案、住房保障办法和制度并组织实施，按规定负责省直住房资金和住房公积金的管理工作，指导省直机关集中住宅区的建设和物业管理工作。</w:t>
      </w:r>
    </w:p>
    <w:p>
      <w:pPr>
        <w:spacing w:line="560" w:lineRule="exact"/>
        <w:ind w:firstLine="640" w:firstLineChars="200"/>
        <w:rPr>
          <w:rFonts w:eastAsia="仿宋_GB2312"/>
          <w:sz w:val="32"/>
          <w:szCs w:val="32"/>
        </w:rPr>
      </w:pPr>
      <w:r>
        <w:rPr>
          <w:rFonts w:eastAsia="仿宋_GB2312"/>
          <w:sz w:val="32"/>
          <w:szCs w:val="32"/>
        </w:rPr>
        <w:t>6.</w:t>
      </w:r>
      <w:r>
        <w:rPr>
          <w:rFonts w:hint="eastAsia" w:eastAsia="仿宋_GB2312"/>
          <w:sz w:val="32"/>
          <w:szCs w:val="32"/>
        </w:rPr>
        <w:t>负责省直行政机关、事业单位公务用车编制核定、配备、更新、处置工作。负责指导监督下级党政机关公务用车管理工作。</w:t>
      </w:r>
    </w:p>
    <w:p>
      <w:pPr>
        <w:spacing w:line="560" w:lineRule="exact"/>
        <w:ind w:firstLine="640" w:firstLineChars="200"/>
        <w:rPr>
          <w:rFonts w:eastAsia="仿宋_GB2312"/>
          <w:sz w:val="32"/>
          <w:szCs w:val="32"/>
        </w:rPr>
      </w:pPr>
      <w:r>
        <w:rPr>
          <w:rFonts w:eastAsia="仿宋_GB2312"/>
          <w:sz w:val="32"/>
          <w:szCs w:val="32"/>
        </w:rPr>
        <w:t>7.</w:t>
      </w:r>
      <w:r>
        <w:rPr>
          <w:rFonts w:hint="eastAsia" w:eastAsia="仿宋_GB2312"/>
          <w:sz w:val="32"/>
          <w:szCs w:val="32"/>
        </w:rPr>
        <w:t>在省政府管理节能工作的部门指导下，负责推进、指导、协调、监督全省公共机构节能工作，制订有关制度并组织实施；会同有关部门制订省直机关节能改造计划并组织实施；监督省直公共机构节能规划及年度改造计划的实施；会同相关部门制订能源消耗支出标准，拟订省直公共机构能源消耗定额，组织开展能耗统计和能耗审计工作，负责省直公共机构节约能源工作监督、检查和考核评价；参与推动公共机构节能。</w:t>
      </w:r>
    </w:p>
    <w:p>
      <w:pPr>
        <w:spacing w:line="560" w:lineRule="exact"/>
        <w:ind w:firstLine="640" w:firstLineChars="200"/>
        <w:rPr>
          <w:rFonts w:eastAsia="仿宋_GB2312"/>
          <w:sz w:val="32"/>
          <w:szCs w:val="32"/>
        </w:rPr>
      </w:pPr>
      <w:r>
        <w:rPr>
          <w:rFonts w:eastAsia="仿宋_GB2312"/>
          <w:sz w:val="32"/>
          <w:szCs w:val="32"/>
        </w:rPr>
        <w:t>8.</w:t>
      </w:r>
      <w:r>
        <w:rPr>
          <w:rFonts w:hint="eastAsia" w:eastAsia="仿宋_GB2312"/>
          <w:sz w:val="32"/>
          <w:szCs w:val="32"/>
        </w:rPr>
        <w:t>负责省直机关行政办公用房建设与维修项目审核并提出经费安排建议。</w:t>
      </w:r>
    </w:p>
    <w:p>
      <w:pPr>
        <w:spacing w:line="560" w:lineRule="exact"/>
        <w:ind w:firstLine="640" w:firstLineChars="200"/>
        <w:rPr>
          <w:rFonts w:eastAsia="仿宋_GB2312"/>
          <w:sz w:val="32"/>
          <w:szCs w:val="32"/>
        </w:rPr>
      </w:pPr>
      <w:r>
        <w:rPr>
          <w:rFonts w:eastAsia="仿宋_GB2312"/>
          <w:sz w:val="32"/>
          <w:szCs w:val="32"/>
        </w:rPr>
        <w:t>9.</w:t>
      </w:r>
      <w:r>
        <w:rPr>
          <w:rFonts w:hint="eastAsia" w:eastAsia="仿宋_GB2312"/>
          <w:sz w:val="32"/>
          <w:szCs w:val="32"/>
        </w:rPr>
        <w:t>指导和协调省直机关社会治安综合治理、绿化、计划生育、爱国卫生等社会事务工作。</w:t>
      </w:r>
    </w:p>
    <w:p>
      <w:pPr>
        <w:spacing w:line="560" w:lineRule="exact"/>
        <w:ind w:firstLine="640" w:firstLineChars="200"/>
        <w:rPr>
          <w:rFonts w:eastAsia="仿宋_GB2312"/>
          <w:sz w:val="32"/>
          <w:szCs w:val="32"/>
        </w:rPr>
      </w:pPr>
      <w:r>
        <w:rPr>
          <w:rFonts w:eastAsia="仿宋_GB2312"/>
          <w:sz w:val="32"/>
          <w:szCs w:val="32"/>
        </w:rPr>
        <w:t>10.</w:t>
      </w:r>
      <w:r>
        <w:rPr>
          <w:rFonts w:hint="eastAsia" w:eastAsia="仿宋_GB2312"/>
          <w:sz w:val="32"/>
          <w:szCs w:val="32"/>
        </w:rPr>
        <w:t>承担市（州）人民政府驻蓉办事处的管理和协调工作。</w:t>
      </w:r>
    </w:p>
    <w:p>
      <w:pPr>
        <w:spacing w:line="560" w:lineRule="exact"/>
        <w:ind w:firstLine="640" w:firstLineChars="200"/>
        <w:rPr>
          <w:rFonts w:eastAsia="仿宋_GB2312"/>
          <w:sz w:val="32"/>
          <w:szCs w:val="32"/>
        </w:rPr>
      </w:pPr>
      <w:r>
        <w:rPr>
          <w:rFonts w:eastAsia="仿宋_GB2312"/>
          <w:sz w:val="32"/>
          <w:szCs w:val="32"/>
        </w:rPr>
        <w:t>11.</w:t>
      </w:r>
      <w:r>
        <w:rPr>
          <w:rFonts w:hint="eastAsia" w:eastAsia="仿宋_GB2312"/>
          <w:sz w:val="32"/>
          <w:szCs w:val="32"/>
        </w:rPr>
        <w:t>按规定指导并组织实施省直机关后勤管理员工培训和职业技能鉴定工作。</w:t>
      </w:r>
    </w:p>
    <w:p>
      <w:pPr>
        <w:spacing w:line="560" w:lineRule="exact"/>
        <w:ind w:firstLine="640" w:firstLineChars="200"/>
        <w:rPr>
          <w:rFonts w:eastAsia="仿宋_GB2312"/>
          <w:sz w:val="32"/>
          <w:szCs w:val="32"/>
        </w:rPr>
      </w:pPr>
      <w:r>
        <w:rPr>
          <w:rFonts w:eastAsia="仿宋_GB2312"/>
          <w:sz w:val="32"/>
          <w:szCs w:val="32"/>
        </w:rPr>
        <w:t>12.</w:t>
      </w:r>
      <w:r>
        <w:rPr>
          <w:rFonts w:hint="eastAsia" w:eastAsia="仿宋_GB2312"/>
          <w:sz w:val="32"/>
          <w:szCs w:val="32"/>
        </w:rPr>
        <w:t>承担会同相关部门拟定全省党政机关国内公务接待管理制度和标准并指导、检查、监督实施的具体工作。</w:t>
      </w:r>
    </w:p>
    <w:p>
      <w:pPr>
        <w:spacing w:line="560" w:lineRule="exact"/>
        <w:ind w:firstLine="640" w:firstLineChars="200"/>
        <w:rPr>
          <w:rFonts w:eastAsia="仿宋_GB2312"/>
          <w:sz w:val="32"/>
          <w:szCs w:val="32"/>
        </w:rPr>
      </w:pPr>
      <w:r>
        <w:rPr>
          <w:rFonts w:eastAsia="仿宋_GB2312"/>
          <w:sz w:val="32"/>
          <w:szCs w:val="32"/>
        </w:rPr>
        <w:t>13.</w:t>
      </w:r>
      <w:r>
        <w:rPr>
          <w:rFonts w:hint="eastAsia" w:eastAsia="仿宋_GB2312"/>
          <w:sz w:val="32"/>
          <w:szCs w:val="32"/>
        </w:rPr>
        <w:t>承担对违反住房公积金管理规定进行处罚工作。</w:t>
      </w:r>
    </w:p>
    <w:p>
      <w:pPr>
        <w:spacing w:line="560" w:lineRule="exact"/>
        <w:ind w:firstLine="640" w:firstLineChars="200"/>
        <w:rPr>
          <w:rFonts w:eastAsia="仿宋_GB2312"/>
          <w:sz w:val="32"/>
          <w:szCs w:val="32"/>
        </w:rPr>
      </w:pPr>
      <w:r>
        <w:rPr>
          <w:rFonts w:eastAsia="仿宋_GB2312"/>
          <w:sz w:val="32"/>
          <w:szCs w:val="32"/>
        </w:rPr>
        <w:t>14.</w:t>
      </w:r>
      <w:r>
        <w:rPr>
          <w:rFonts w:hint="eastAsia" w:eastAsia="仿宋_GB2312"/>
          <w:sz w:val="32"/>
          <w:szCs w:val="32"/>
        </w:rPr>
        <w:t>承办交办的其他事项。</w:t>
      </w:r>
    </w:p>
    <w:p>
      <w:pPr>
        <w:pStyle w:val="4"/>
        <w:numPr>
          <w:ilvl w:val="0"/>
          <w:numId w:val="1"/>
        </w:numPr>
        <w:rPr>
          <w:rFonts w:ascii="Times New Roman" w:hAnsi="Times New Roman" w:eastAsia="黑体" w:cs="Times New Roman"/>
          <w:b w:val="0"/>
        </w:rPr>
      </w:pPr>
      <w:bookmarkStart w:id="21" w:name="_Toc80707289"/>
      <w:r>
        <w:rPr>
          <w:rFonts w:ascii="Times New Roman" w:hAnsi="Times New Roman" w:eastAsia="黑体" w:cs="Times New Roman"/>
          <w:b w:val="0"/>
        </w:rPr>
        <w:t>2020年重点工作</w:t>
      </w:r>
      <w:bookmarkEnd w:id="19"/>
      <w:bookmarkEnd w:id="20"/>
      <w:r>
        <w:rPr>
          <w:rFonts w:ascii="Times New Roman" w:hAnsi="Times New Roman" w:eastAsia="黑体" w:cs="Times New Roman"/>
          <w:b w:val="0"/>
        </w:rPr>
        <w:t>完成情况</w:t>
      </w:r>
      <w:bookmarkEnd w:id="21"/>
    </w:p>
    <w:p>
      <w:pPr>
        <w:spacing w:line="560" w:lineRule="exact"/>
        <w:ind w:firstLine="640" w:firstLineChars="200"/>
        <w:rPr>
          <w:rFonts w:eastAsia="仿宋_GB2312"/>
          <w:sz w:val="32"/>
        </w:rPr>
      </w:pPr>
      <w:r>
        <w:rPr>
          <w:rFonts w:eastAsia="仿宋_GB2312"/>
          <w:sz w:val="32"/>
        </w:rPr>
        <w:t>2020</w:t>
      </w:r>
      <w:r>
        <w:rPr>
          <w:rFonts w:hint="eastAsia" w:eastAsia="仿宋_GB2312"/>
          <w:sz w:val="32"/>
        </w:rPr>
        <w:t>年，我局严格落实新冠肺炎疫情防控和经济社会发展工作有关要求，积极为党政机关高效运转和干部职工做好管理服务保障工作。</w:t>
      </w:r>
    </w:p>
    <w:p>
      <w:pPr>
        <w:spacing w:line="560" w:lineRule="exact"/>
        <w:ind w:firstLine="640" w:firstLineChars="200"/>
        <w:rPr>
          <w:rFonts w:eastAsia="仿宋_GB2312"/>
          <w:sz w:val="32"/>
        </w:rPr>
      </w:pPr>
      <w:r>
        <w:rPr>
          <w:rFonts w:eastAsia="仿宋_GB2312"/>
          <w:sz w:val="32"/>
        </w:rPr>
        <w:t>1.</w:t>
      </w:r>
      <w:r>
        <w:rPr>
          <w:rFonts w:hint="eastAsia" w:eastAsia="仿宋_GB2312"/>
          <w:sz w:val="32"/>
        </w:rPr>
        <w:t>新冠肺炎疫情防控工作取得实效。一方面，按照省委、省政府要求，我局联合省直机关工委、财政厅、省国资委等部门印发</w:t>
      </w:r>
      <w:r>
        <w:rPr>
          <w:rFonts w:eastAsia="仿宋_GB2312"/>
          <w:sz w:val="32"/>
        </w:rPr>
        <w:t>“1+4+4”</w:t>
      </w:r>
      <w:r>
        <w:rPr>
          <w:rFonts w:hint="eastAsia" w:eastAsia="仿宋_GB2312"/>
          <w:sz w:val="32"/>
        </w:rPr>
        <w:t>疫情防控工作文件（</w:t>
      </w:r>
      <w:r>
        <w:rPr>
          <w:rFonts w:eastAsia="仿宋_GB2312"/>
          <w:sz w:val="32"/>
        </w:rPr>
        <w:t>1</w:t>
      </w:r>
      <w:r>
        <w:rPr>
          <w:rFonts w:hint="eastAsia" w:eastAsia="仿宋_GB2312"/>
          <w:sz w:val="32"/>
        </w:rPr>
        <w:t>个通知：省直机关干部职工节后返岗上班疫情防控工作通知；</w:t>
      </w:r>
      <w:r>
        <w:rPr>
          <w:rFonts w:eastAsia="仿宋_GB2312"/>
          <w:sz w:val="32"/>
        </w:rPr>
        <w:t>4</w:t>
      </w:r>
      <w:r>
        <w:rPr>
          <w:rFonts w:hint="eastAsia" w:eastAsia="仿宋_GB2312"/>
          <w:sz w:val="32"/>
        </w:rPr>
        <w:t>个文件：办公区域废弃口罩收集、规范党政机关办公业务用房建设项目、省级行政事业单位和省属国有企业减免中小企业房租、公共场所空调通风系统运行管理等文件；</w:t>
      </w:r>
      <w:r>
        <w:rPr>
          <w:rFonts w:eastAsia="仿宋_GB2312"/>
          <w:sz w:val="32"/>
        </w:rPr>
        <w:t>4</w:t>
      </w:r>
      <w:r>
        <w:rPr>
          <w:rFonts w:hint="eastAsia" w:eastAsia="仿宋_GB2312"/>
          <w:sz w:val="32"/>
        </w:rPr>
        <w:t>项指南：省直机关办公区域、机关食堂、公务用车、集中居住区物业管理等疫情防控工作指南），复工期间累计为一线窗口服务单位筹措分发口罩</w:t>
      </w:r>
      <w:r>
        <w:rPr>
          <w:rFonts w:eastAsia="仿宋_GB2312"/>
          <w:sz w:val="32"/>
        </w:rPr>
        <w:t>3.5</w:t>
      </w:r>
      <w:r>
        <w:rPr>
          <w:rFonts w:hint="eastAsia" w:eastAsia="仿宋_GB2312"/>
          <w:sz w:val="32"/>
        </w:rPr>
        <w:t>万个、消毒液</w:t>
      </w:r>
      <w:r>
        <w:rPr>
          <w:rFonts w:eastAsia="仿宋_GB2312"/>
          <w:sz w:val="32"/>
        </w:rPr>
        <w:t>2000</w:t>
      </w:r>
      <w:r>
        <w:rPr>
          <w:rFonts w:hint="eastAsia" w:eastAsia="仿宋_GB2312"/>
          <w:sz w:val="32"/>
        </w:rPr>
        <w:t>公斤。另一方面，统筹推进疫情防控和经济社会发展，积极助力中小企业和个体户发展，在全省率先推行住房公积金线上小微企业网络信用贷款业务，免收我局管理的</w:t>
      </w:r>
      <w:r>
        <w:rPr>
          <w:rFonts w:eastAsia="仿宋_GB2312"/>
          <w:sz w:val="32"/>
        </w:rPr>
        <w:t>238</w:t>
      </w:r>
      <w:r>
        <w:rPr>
          <w:rFonts w:hint="eastAsia" w:eastAsia="仿宋_GB2312"/>
          <w:sz w:val="32"/>
        </w:rPr>
        <w:t>家个体租户国有房屋租金</w:t>
      </w:r>
      <w:r>
        <w:rPr>
          <w:rFonts w:eastAsia="仿宋_GB2312"/>
          <w:sz w:val="32"/>
        </w:rPr>
        <w:t>1062.83</w:t>
      </w:r>
      <w:r>
        <w:rPr>
          <w:rFonts w:hint="eastAsia" w:eastAsia="仿宋_GB2312"/>
          <w:sz w:val="32"/>
        </w:rPr>
        <w:t>万元，推动省直各部门免收</w:t>
      </w:r>
      <w:r>
        <w:rPr>
          <w:rFonts w:eastAsia="仿宋_GB2312"/>
          <w:sz w:val="32"/>
        </w:rPr>
        <w:t>1032</w:t>
      </w:r>
      <w:r>
        <w:rPr>
          <w:rFonts w:hint="eastAsia" w:eastAsia="仿宋_GB2312"/>
          <w:sz w:val="32"/>
        </w:rPr>
        <w:t>户个体租户、小微企业租金</w:t>
      </w:r>
      <w:r>
        <w:rPr>
          <w:rFonts w:eastAsia="仿宋_GB2312"/>
          <w:sz w:val="32"/>
        </w:rPr>
        <w:t>1452.92</w:t>
      </w:r>
      <w:r>
        <w:rPr>
          <w:rFonts w:hint="eastAsia" w:eastAsia="仿宋_GB2312"/>
          <w:sz w:val="32"/>
        </w:rPr>
        <w:t>万元。同时，组织省四医院先后派出</w:t>
      </w:r>
      <w:r>
        <w:rPr>
          <w:rFonts w:eastAsia="仿宋_GB2312"/>
          <w:sz w:val="32"/>
        </w:rPr>
        <w:t>3</w:t>
      </w:r>
      <w:r>
        <w:rPr>
          <w:rFonts w:hint="eastAsia" w:eastAsia="仿宋_GB2312"/>
          <w:sz w:val="32"/>
        </w:rPr>
        <w:t>批次</w:t>
      </w:r>
      <w:r>
        <w:rPr>
          <w:rFonts w:eastAsia="仿宋_GB2312"/>
          <w:sz w:val="32"/>
        </w:rPr>
        <w:t>16</w:t>
      </w:r>
      <w:r>
        <w:rPr>
          <w:rFonts w:hint="eastAsia" w:eastAsia="仿宋_GB2312"/>
          <w:sz w:val="32"/>
        </w:rPr>
        <w:t>名医护人员驰援武汉，援鄂医护人员先后获得全国首批一线医务人员抗疫巾帼英雄、全国抗疫最美家庭等荣誉。</w:t>
      </w:r>
    </w:p>
    <w:p>
      <w:pPr>
        <w:spacing w:line="560" w:lineRule="exact"/>
        <w:ind w:firstLine="640" w:firstLineChars="200"/>
        <w:rPr>
          <w:rFonts w:eastAsia="仿宋_GB2312"/>
          <w:sz w:val="32"/>
        </w:rPr>
      </w:pPr>
      <w:r>
        <w:rPr>
          <w:rFonts w:eastAsia="仿宋_GB2312"/>
          <w:sz w:val="32"/>
        </w:rPr>
        <w:t>2.</w:t>
      </w:r>
      <w:r>
        <w:rPr>
          <w:rFonts w:hint="eastAsia" w:eastAsia="仿宋_GB2312"/>
          <w:sz w:val="32"/>
        </w:rPr>
        <w:t>厉行节约制止餐饮浪费行为工作有序开展。一方面，率先发出公共机构作表率倡议，牵头全省厉行节约制止餐饮浪费行为工作，起草《四川省厉行节约制止餐饮浪费行为行动方案》（川委厅〔</w:t>
      </w:r>
      <w:r>
        <w:rPr>
          <w:rFonts w:eastAsia="仿宋_GB2312"/>
          <w:sz w:val="32"/>
        </w:rPr>
        <w:t>2020</w:t>
      </w:r>
      <w:r>
        <w:rPr>
          <w:rFonts w:hint="eastAsia" w:eastAsia="仿宋_GB2312"/>
          <w:sz w:val="32"/>
        </w:rPr>
        <w:t>〕</w:t>
      </w:r>
      <w:r>
        <w:rPr>
          <w:rFonts w:eastAsia="仿宋_GB2312"/>
          <w:sz w:val="32"/>
        </w:rPr>
        <w:t>49</w:t>
      </w:r>
      <w:r>
        <w:rPr>
          <w:rFonts w:hint="eastAsia" w:eastAsia="仿宋_GB2312"/>
          <w:sz w:val="32"/>
        </w:rPr>
        <w:t>号）并由省委办公厅、省政府办公厅印发。组织召开</w:t>
      </w:r>
      <w:r>
        <w:rPr>
          <w:rFonts w:eastAsia="仿宋_GB2312"/>
          <w:sz w:val="32"/>
        </w:rPr>
        <w:t>“</w:t>
      </w:r>
      <w:r>
        <w:rPr>
          <w:rFonts w:hint="eastAsia" w:eastAsia="仿宋_GB2312"/>
          <w:sz w:val="32"/>
        </w:rPr>
        <w:t>厉行节约制止餐饮浪费行为</w:t>
      </w:r>
      <w:r>
        <w:rPr>
          <w:rFonts w:eastAsia="仿宋_GB2312"/>
          <w:sz w:val="32"/>
        </w:rPr>
        <w:t>”</w:t>
      </w:r>
      <w:r>
        <w:rPr>
          <w:rFonts w:hint="eastAsia" w:eastAsia="仿宋_GB2312"/>
          <w:sz w:val="32"/>
        </w:rPr>
        <w:t>工作座谈会，印发《四川省厉行节约制止餐饮浪费行为工作计划安排（</w:t>
      </w:r>
      <w:r>
        <w:rPr>
          <w:rFonts w:eastAsia="仿宋_GB2312"/>
          <w:sz w:val="32"/>
        </w:rPr>
        <w:t>2020</w:t>
      </w:r>
      <w:r>
        <w:rPr>
          <w:rFonts w:hint="eastAsia" w:eastAsia="仿宋_GB2312"/>
          <w:sz w:val="32"/>
        </w:rPr>
        <w:t>年）》（川公共节能办〔</w:t>
      </w:r>
      <w:r>
        <w:rPr>
          <w:rFonts w:eastAsia="仿宋_GB2312"/>
          <w:sz w:val="32"/>
        </w:rPr>
        <w:t>2020</w:t>
      </w:r>
      <w:r>
        <w:rPr>
          <w:rFonts w:hint="eastAsia" w:eastAsia="仿宋_GB2312"/>
          <w:sz w:val="32"/>
        </w:rPr>
        <w:t>〕</w:t>
      </w:r>
      <w:r>
        <w:rPr>
          <w:rFonts w:eastAsia="仿宋_GB2312"/>
          <w:sz w:val="32"/>
        </w:rPr>
        <w:t>15</w:t>
      </w:r>
      <w:r>
        <w:rPr>
          <w:rFonts w:hint="eastAsia" w:eastAsia="仿宋_GB2312"/>
          <w:sz w:val="32"/>
        </w:rPr>
        <w:t>号）。另一方面，着力开展全省机关事业单位及行业系统</w:t>
      </w:r>
      <w:r>
        <w:rPr>
          <w:rFonts w:eastAsia="仿宋_GB2312"/>
          <w:sz w:val="32"/>
        </w:rPr>
        <w:t>“</w:t>
      </w:r>
      <w:r>
        <w:rPr>
          <w:rFonts w:hint="eastAsia" w:eastAsia="仿宋_GB2312"/>
          <w:sz w:val="32"/>
        </w:rPr>
        <w:t>文明消费节约用餐</w:t>
      </w:r>
      <w:r>
        <w:rPr>
          <w:rFonts w:eastAsia="仿宋_GB2312"/>
          <w:sz w:val="32"/>
        </w:rPr>
        <w:t>”</w:t>
      </w:r>
      <w:r>
        <w:rPr>
          <w:rFonts w:hint="eastAsia" w:eastAsia="仿宋_GB2312"/>
          <w:sz w:val="32"/>
        </w:rPr>
        <w:t>活动、宣传教育和监督、示范单位评选等工作。其中，举办</w:t>
      </w:r>
      <w:r>
        <w:rPr>
          <w:rFonts w:eastAsia="仿宋_GB2312"/>
          <w:sz w:val="32"/>
        </w:rPr>
        <w:t>“</w:t>
      </w:r>
      <w:r>
        <w:rPr>
          <w:rFonts w:hint="eastAsia" w:eastAsia="仿宋_GB2312"/>
          <w:sz w:val="32"/>
        </w:rPr>
        <w:t>四川省厉行节约制止餐饮浪费行为</w:t>
      </w:r>
      <w:r>
        <w:rPr>
          <w:rFonts w:eastAsia="仿宋_GB2312"/>
          <w:sz w:val="32"/>
        </w:rPr>
        <w:t>”</w:t>
      </w:r>
      <w:r>
        <w:rPr>
          <w:rFonts w:hint="eastAsia" w:eastAsia="仿宋_GB2312"/>
          <w:sz w:val="32"/>
        </w:rPr>
        <w:t>大讲堂第一期</w:t>
      </w:r>
      <w:r>
        <w:rPr>
          <w:rFonts w:eastAsia="仿宋_GB2312"/>
          <w:sz w:val="32"/>
        </w:rPr>
        <w:t>“</w:t>
      </w:r>
      <w:r>
        <w:rPr>
          <w:rFonts w:hint="eastAsia" w:eastAsia="仿宋_GB2312"/>
          <w:sz w:val="32"/>
        </w:rPr>
        <w:t>爱粮节粮</w:t>
      </w:r>
      <w:r>
        <w:rPr>
          <w:rFonts w:eastAsia="仿宋_GB2312"/>
          <w:sz w:val="32"/>
        </w:rPr>
        <w:t>”</w:t>
      </w:r>
      <w:r>
        <w:rPr>
          <w:rFonts w:hint="eastAsia" w:eastAsia="仿宋_GB2312"/>
          <w:sz w:val="32"/>
        </w:rPr>
        <w:t>网络视频专题讲座，全省约</w:t>
      </w:r>
      <w:r>
        <w:rPr>
          <w:rFonts w:eastAsia="仿宋_GB2312"/>
          <w:sz w:val="32"/>
        </w:rPr>
        <w:t>1.1</w:t>
      </w:r>
      <w:r>
        <w:rPr>
          <w:rFonts w:hint="eastAsia" w:eastAsia="仿宋_GB2312"/>
          <w:sz w:val="32"/>
        </w:rPr>
        <w:t>万人参加。组织</w:t>
      </w:r>
      <w:r>
        <w:rPr>
          <w:rFonts w:eastAsia="仿宋_GB2312"/>
          <w:sz w:val="32"/>
        </w:rPr>
        <w:t>“</w:t>
      </w:r>
      <w:r>
        <w:rPr>
          <w:rFonts w:hint="eastAsia" w:eastAsia="仿宋_GB2312"/>
          <w:sz w:val="32"/>
        </w:rPr>
        <w:t>光盘打卡行动</w:t>
      </w:r>
      <w:r>
        <w:rPr>
          <w:rFonts w:eastAsia="仿宋_GB2312"/>
          <w:sz w:val="32"/>
        </w:rPr>
        <w:t>”</w:t>
      </w:r>
      <w:r>
        <w:rPr>
          <w:rFonts w:hint="eastAsia" w:eastAsia="仿宋_GB2312"/>
          <w:sz w:val="32"/>
        </w:rPr>
        <w:t>，全省公共机构干部职工和社会公众约</w:t>
      </w:r>
      <w:r>
        <w:rPr>
          <w:rFonts w:eastAsia="仿宋_GB2312"/>
          <w:sz w:val="32"/>
        </w:rPr>
        <w:t>28</w:t>
      </w:r>
      <w:r>
        <w:rPr>
          <w:rFonts w:hint="eastAsia" w:eastAsia="仿宋_GB2312"/>
          <w:sz w:val="32"/>
        </w:rPr>
        <w:t>万余名参与，打卡超过</w:t>
      </w:r>
      <w:r>
        <w:rPr>
          <w:rFonts w:eastAsia="仿宋_GB2312"/>
          <w:sz w:val="32"/>
        </w:rPr>
        <w:t>300</w:t>
      </w:r>
      <w:r>
        <w:rPr>
          <w:rFonts w:hint="eastAsia" w:eastAsia="仿宋_GB2312"/>
          <w:sz w:val="32"/>
        </w:rPr>
        <w:t>万次。</w:t>
      </w:r>
    </w:p>
    <w:p>
      <w:pPr>
        <w:spacing w:line="560" w:lineRule="exact"/>
        <w:ind w:firstLine="640" w:firstLineChars="200"/>
        <w:rPr>
          <w:rFonts w:hint="eastAsia" w:eastAsia="仿宋_GB2312"/>
          <w:sz w:val="32"/>
        </w:rPr>
      </w:pPr>
      <w:r>
        <w:rPr>
          <w:rFonts w:eastAsia="仿宋_GB2312"/>
          <w:sz w:val="32"/>
        </w:rPr>
        <w:t>3.</w:t>
      </w:r>
      <w:r>
        <w:rPr>
          <w:rFonts w:hint="eastAsia" w:eastAsia="仿宋_GB2312"/>
          <w:sz w:val="32"/>
        </w:rPr>
        <w:t>重点工作扎实推进。推动川渝两省市机关事务政策协同，联合重庆局制定《服务成渝地区双城经济圈建设合作协议》，并于</w:t>
      </w:r>
      <w:r>
        <w:rPr>
          <w:rFonts w:eastAsia="仿宋_GB2312"/>
          <w:sz w:val="32"/>
        </w:rPr>
        <w:t>2020</w:t>
      </w:r>
      <w:r>
        <w:rPr>
          <w:rFonts w:hint="eastAsia" w:eastAsia="仿宋_GB2312"/>
          <w:sz w:val="32"/>
        </w:rPr>
        <w:t>年</w:t>
      </w:r>
      <w:r>
        <w:rPr>
          <w:rFonts w:eastAsia="仿宋_GB2312"/>
          <w:sz w:val="32"/>
        </w:rPr>
        <w:t>9</w:t>
      </w:r>
      <w:r>
        <w:rPr>
          <w:rFonts w:hint="eastAsia" w:eastAsia="仿宋_GB2312"/>
          <w:sz w:val="32"/>
        </w:rPr>
        <w:t>月</w:t>
      </w:r>
      <w:r>
        <w:rPr>
          <w:rFonts w:eastAsia="仿宋_GB2312"/>
          <w:sz w:val="32"/>
        </w:rPr>
        <w:t>27</w:t>
      </w:r>
      <w:r>
        <w:rPr>
          <w:rFonts w:hint="eastAsia" w:eastAsia="仿宋_GB2312"/>
          <w:sz w:val="32"/>
        </w:rPr>
        <w:t>日在重庆举办签约仪式，着力在机关事务标准化信息化</w:t>
      </w:r>
      <w:r>
        <w:rPr>
          <w:rFonts w:eastAsia="仿宋_GB2312"/>
          <w:sz w:val="32"/>
        </w:rPr>
        <w:t>“</w:t>
      </w:r>
      <w:r>
        <w:rPr>
          <w:rFonts w:hint="eastAsia" w:eastAsia="仿宋_GB2312"/>
          <w:sz w:val="32"/>
        </w:rPr>
        <w:t>两化融合</w:t>
      </w:r>
      <w:r>
        <w:rPr>
          <w:rFonts w:eastAsia="仿宋_GB2312"/>
          <w:sz w:val="32"/>
        </w:rPr>
        <w:t>”</w:t>
      </w:r>
      <w:r>
        <w:rPr>
          <w:rFonts w:hint="eastAsia" w:eastAsia="仿宋_GB2312"/>
          <w:sz w:val="32"/>
        </w:rPr>
        <w:t>、节约型机关建设、政策理论研究、</w:t>
      </w:r>
      <w:r>
        <w:rPr>
          <w:rFonts w:eastAsia="仿宋_GB2312"/>
          <w:sz w:val="32"/>
        </w:rPr>
        <w:t>“</w:t>
      </w:r>
      <w:r>
        <w:rPr>
          <w:rFonts w:hint="eastAsia" w:eastAsia="仿宋_GB2312"/>
          <w:sz w:val="32"/>
        </w:rPr>
        <w:t>十四五</w:t>
      </w:r>
      <w:r>
        <w:rPr>
          <w:rFonts w:eastAsia="仿宋_GB2312"/>
          <w:sz w:val="32"/>
        </w:rPr>
        <w:t>”</w:t>
      </w:r>
      <w:r>
        <w:rPr>
          <w:rFonts w:hint="eastAsia" w:eastAsia="仿宋_GB2312"/>
          <w:sz w:val="32"/>
        </w:rPr>
        <w:t>规划编制、干部交流培训等方面推动协同发展。开展</w:t>
      </w:r>
      <w:r>
        <w:rPr>
          <w:rFonts w:eastAsia="仿宋_GB2312"/>
          <w:sz w:val="32"/>
        </w:rPr>
        <w:t>“</w:t>
      </w:r>
      <w:r>
        <w:rPr>
          <w:rFonts w:hint="eastAsia" w:eastAsia="仿宋_GB2312"/>
          <w:sz w:val="32"/>
        </w:rPr>
        <w:t>制度建设年</w:t>
      </w:r>
      <w:r>
        <w:rPr>
          <w:rFonts w:eastAsia="仿宋_GB2312"/>
          <w:sz w:val="32"/>
        </w:rPr>
        <w:t>”</w:t>
      </w:r>
      <w:r>
        <w:rPr>
          <w:rFonts w:hint="eastAsia" w:eastAsia="仿宋_GB2312"/>
          <w:sz w:val="32"/>
        </w:rPr>
        <w:t>活动，围绕健全完善党内管理制度、综合管理制度、业务管理制度，在全省系统开展</w:t>
      </w:r>
      <w:r>
        <w:rPr>
          <w:rFonts w:eastAsia="仿宋_GB2312"/>
          <w:sz w:val="32"/>
        </w:rPr>
        <w:t>“</w:t>
      </w:r>
      <w:r>
        <w:rPr>
          <w:rFonts w:hint="eastAsia" w:eastAsia="仿宋_GB2312"/>
          <w:sz w:val="32"/>
        </w:rPr>
        <w:t>制度建设年</w:t>
      </w:r>
      <w:r>
        <w:rPr>
          <w:rFonts w:eastAsia="仿宋_GB2312"/>
          <w:sz w:val="32"/>
        </w:rPr>
        <w:t>”</w:t>
      </w:r>
      <w:r>
        <w:rPr>
          <w:rFonts w:hint="eastAsia" w:eastAsia="仿宋_GB2312"/>
          <w:sz w:val="32"/>
        </w:rPr>
        <w:t>活动。梳理</w:t>
      </w:r>
      <w:r>
        <w:rPr>
          <w:rFonts w:eastAsia="仿宋_GB2312"/>
          <w:sz w:val="32"/>
        </w:rPr>
        <w:t>6</w:t>
      </w:r>
      <w:r>
        <w:rPr>
          <w:rFonts w:hint="eastAsia" w:eastAsia="仿宋_GB2312"/>
          <w:sz w:val="32"/>
        </w:rPr>
        <w:t>类重点清理情况，建立</w:t>
      </w:r>
      <w:r>
        <w:rPr>
          <w:rFonts w:eastAsia="仿宋_GB2312"/>
          <w:sz w:val="32"/>
        </w:rPr>
        <w:t>4</w:t>
      </w:r>
      <w:r>
        <w:rPr>
          <w:rFonts w:hint="eastAsia" w:eastAsia="仿宋_GB2312"/>
          <w:sz w:val="32"/>
        </w:rPr>
        <w:t>类清理清单，持续制修订国有资产、办公用房、公务用车、住房保障、婴幼儿园管理等制度，着力将制度优势转化为治理效能。做好精准扶贫工作，推进全省机关和国有企事业等单位消费扶贫工作，特别是</w:t>
      </w:r>
      <w:r>
        <w:rPr>
          <w:rFonts w:eastAsia="仿宋_GB2312"/>
          <w:sz w:val="32"/>
        </w:rPr>
        <w:t>2020</w:t>
      </w:r>
      <w:r>
        <w:rPr>
          <w:rFonts w:hint="eastAsia" w:eastAsia="仿宋_GB2312"/>
          <w:sz w:val="32"/>
        </w:rPr>
        <w:t>年努力克服新冠肺炎疫情影响，全省党政机关、国有企事业单位共采购</w:t>
      </w:r>
      <w:r>
        <w:rPr>
          <w:rFonts w:eastAsia="仿宋_GB2312"/>
          <w:sz w:val="32"/>
        </w:rPr>
        <w:t>“</w:t>
      </w:r>
      <w:r>
        <w:rPr>
          <w:rFonts w:hint="eastAsia" w:eastAsia="仿宋_GB2312"/>
          <w:sz w:val="32"/>
        </w:rPr>
        <w:t>四川扶贫</w:t>
      </w:r>
      <w:r>
        <w:rPr>
          <w:rFonts w:eastAsia="仿宋_GB2312"/>
          <w:sz w:val="32"/>
        </w:rPr>
        <w:t>”</w:t>
      </w:r>
      <w:r>
        <w:rPr>
          <w:rFonts w:hint="eastAsia" w:eastAsia="仿宋_GB2312"/>
          <w:sz w:val="32"/>
        </w:rPr>
        <w:t>产品41.4亿元，</w:t>
      </w:r>
      <w:r>
        <w:rPr>
          <w:rFonts w:eastAsia="仿宋_GB2312"/>
          <w:sz w:val="32"/>
        </w:rPr>
        <w:t>“</w:t>
      </w:r>
      <w:r>
        <w:rPr>
          <w:rFonts w:hint="eastAsia" w:eastAsia="仿宋_GB2312"/>
          <w:sz w:val="32"/>
        </w:rPr>
        <w:t>以购代捐</w:t>
      </w:r>
      <w:r>
        <w:rPr>
          <w:rFonts w:eastAsia="仿宋_GB2312"/>
          <w:sz w:val="32"/>
        </w:rPr>
        <w:t>”</w:t>
      </w:r>
      <w:r>
        <w:rPr>
          <w:rFonts w:hint="eastAsia" w:eastAsia="仿宋_GB2312"/>
          <w:sz w:val="32"/>
        </w:rPr>
        <w:t>14.49亿元。对口帮扶南充市高坪区和甘孜州炉霍县等联系点，主动协助国管局、省纪委监委抓好凉山州昭觉县、雷波县扶贫工作，推进幼教扶贫和医疗扶贫，培训凉山州</w:t>
      </w:r>
      <w:r>
        <w:rPr>
          <w:rFonts w:eastAsia="仿宋_GB2312"/>
          <w:sz w:val="32"/>
        </w:rPr>
        <w:t>“</w:t>
      </w:r>
      <w:r>
        <w:rPr>
          <w:rFonts w:hint="eastAsia" w:eastAsia="仿宋_GB2312"/>
          <w:sz w:val="32"/>
        </w:rPr>
        <w:t>一村一幼</w:t>
      </w:r>
      <w:r>
        <w:rPr>
          <w:rFonts w:eastAsia="仿宋_GB2312"/>
          <w:sz w:val="32"/>
        </w:rPr>
        <w:t>”</w:t>
      </w:r>
      <w:r>
        <w:rPr>
          <w:rFonts w:hint="eastAsia" w:eastAsia="仿宋_GB2312"/>
          <w:sz w:val="32"/>
        </w:rPr>
        <w:t>辅导员，打造雷波县村级示范幼教点</w:t>
      </w:r>
      <w:r>
        <w:rPr>
          <w:rFonts w:eastAsia="仿宋_GB2312"/>
          <w:sz w:val="32"/>
        </w:rPr>
        <w:t>2</w:t>
      </w:r>
      <w:r>
        <w:rPr>
          <w:rFonts w:hint="eastAsia" w:eastAsia="仿宋_GB2312"/>
          <w:sz w:val="32"/>
        </w:rPr>
        <w:t>个，组建</w:t>
      </w:r>
      <w:r>
        <w:rPr>
          <w:rFonts w:eastAsia="仿宋_GB2312"/>
          <w:sz w:val="32"/>
        </w:rPr>
        <w:t>“</w:t>
      </w:r>
      <w:r>
        <w:rPr>
          <w:rFonts w:hint="eastAsia" w:eastAsia="仿宋_GB2312"/>
          <w:sz w:val="32"/>
        </w:rPr>
        <w:t>传帮带</w:t>
      </w:r>
      <w:r>
        <w:rPr>
          <w:rFonts w:eastAsia="仿宋_GB2312"/>
          <w:sz w:val="32"/>
        </w:rPr>
        <w:t>”</w:t>
      </w:r>
      <w:r>
        <w:rPr>
          <w:rFonts w:hint="eastAsia" w:eastAsia="仿宋_GB2312"/>
          <w:sz w:val="32"/>
        </w:rPr>
        <w:t>医疗队诊疗患者</w:t>
      </w:r>
      <w:r>
        <w:rPr>
          <w:rFonts w:eastAsia="仿宋_GB2312"/>
          <w:sz w:val="32"/>
        </w:rPr>
        <w:t>4500</w:t>
      </w:r>
      <w:r>
        <w:rPr>
          <w:rFonts w:hint="eastAsia" w:eastAsia="仿宋_GB2312"/>
          <w:sz w:val="32"/>
        </w:rPr>
        <w:t>余人次。国有资产管理方面，聚焦国有资产安全完整和保值增值，联合财政厅开展省级部门（单位）闲置资产清查处置工作。启动国有资产数据平台建设，推动省级党政机关办公用房权属统一登记工作，进一步规范省级机关资产处置服务平台运行。办公用房管理方面，建成了四川省党政机关办公用房管理信息系统，拟定《四川省省级党政机关办公用房租用管理实施办法》，启动《四川省直机关办公用房维修规划（</w:t>
      </w:r>
      <w:r>
        <w:rPr>
          <w:rFonts w:eastAsia="仿宋_GB2312"/>
          <w:sz w:val="32"/>
        </w:rPr>
        <w:t>2021年—2023年</w:t>
      </w:r>
      <w:r>
        <w:rPr>
          <w:rFonts w:hint="eastAsia" w:eastAsia="仿宋_GB2312"/>
          <w:sz w:val="32"/>
        </w:rPr>
        <w:t>）》编制工作，协调落实省直机关办公业务用房维修改造资金</w:t>
      </w:r>
      <w:r>
        <w:rPr>
          <w:rFonts w:eastAsia="仿宋_GB2312"/>
          <w:sz w:val="32"/>
        </w:rPr>
        <w:t>2.16</w:t>
      </w:r>
      <w:r>
        <w:rPr>
          <w:rFonts w:hint="eastAsia" w:eastAsia="仿宋_GB2312"/>
          <w:sz w:val="32"/>
        </w:rPr>
        <w:t>亿元，累计完成包括</w:t>
      </w:r>
      <w:r>
        <w:rPr>
          <w:rFonts w:eastAsia="仿宋_GB2312"/>
          <w:sz w:val="32"/>
        </w:rPr>
        <w:t>91</w:t>
      </w:r>
      <w:r>
        <w:rPr>
          <w:rFonts w:hint="eastAsia" w:eastAsia="仿宋_GB2312"/>
          <w:sz w:val="32"/>
        </w:rPr>
        <w:t>家省直机关办公用房测绘工作。公务用车管理方面，完成全省党政机关和事业单位公务用车改革工作，科学编制省级机关公务用车年度配备更新和大修计划。持续优化全省公务用车管理平台，基本实现</w:t>
      </w:r>
      <w:r>
        <w:rPr>
          <w:rFonts w:eastAsia="仿宋_GB2312"/>
          <w:sz w:val="32"/>
        </w:rPr>
        <w:t>“</w:t>
      </w:r>
      <w:r>
        <w:rPr>
          <w:rFonts w:hint="eastAsia" w:eastAsia="仿宋_GB2312"/>
          <w:sz w:val="32"/>
        </w:rPr>
        <w:t>全省一张网</w:t>
      </w:r>
      <w:r>
        <w:rPr>
          <w:rFonts w:eastAsia="仿宋_GB2312"/>
          <w:sz w:val="32"/>
        </w:rPr>
        <w:t>”</w:t>
      </w:r>
      <w:r>
        <w:rPr>
          <w:rFonts w:hint="eastAsia" w:eastAsia="仿宋_GB2312"/>
          <w:sz w:val="32"/>
        </w:rPr>
        <w:t>。公共机构节能管理方面，大力推进节约型机关创建。上线</w:t>
      </w:r>
      <w:r>
        <w:rPr>
          <w:rFonts w:eastAsia="仿宋_GB2312"/>
          <w:sz w:val="32"/>
        </w:rPr>
        <w:t>“</w:t>
      </w:r>
      <w:r>
        <w:rPr>
          <w:rFonts w:hint="eastAsia" w:eastAsia="仿宋_GB2312"/>
          <w:sz w:val="32"/>
        </w:rPr>
        <w:t>四川省公共机构能耗数据管理系统</w:t>
      </w:r>
      <w:r>
        <w:rPr>
          <w:rFonts w:eastAsia="仿宋_GB2312"/>
          <w:sz w:val="32"/>
        </w:rPr>
        <w:t>”</w:t>
      </w:r>
      <w:r>
        <w:rPr>
          <w:rFonts w:hint="eastAsia" w:eastAsia="仿宋_GB2312"/>
          <w:sz w:val="32"/>
        </w:rPr>
        <w:t>，试行能源资源消费数据直报与消费票据溯源管理。全省节能指标每年均超额完成目标任务。机关运行成本和国内公务接待管理方面，完成全省机关运行成本年度调查统计，认真做好全省国内公务接待管理规定修订筹备，推进管理信息系统优化，规范化、精细化水平进一步提升。强化住房保障，省级住房公积金新增缴存额</w:t>
      </w:r>
      <w:r>
        <w:rPr>
          <w:rFonts w:eastAsia="仿宋_GB2312"/>
          <w:sz w:val="32"/>
        </w:rPr>
        <w:t>44.59</w:t>
      </w:r>
      <w:r>
        <w:rPr>
          <w:rFonts w:hint="eastAsia" w:eastAsia="仿宋_GB2312"/>
          <w:sz w:val="32"/>
        </w:rPr>
        <w:t>亿元。强化医疗、幼教、集中办公区等服务，强化永兴巷办公区服务保障，基础设施条件和后勤服务质量持续优化提升。强化老干部服务保障，集中居住区精细化服务保障得到老干部充分认可。强化医疗卫生保障，省四医院</w:t>
      </w:r>
      <w:r>
        <w:rPr>
          <w:rFonts w:eastAsia="仿宋_GB2312"/>
          <w:sz w:val="32"/>
        </w:rPr>
        <w:t>5G</w:t>
      </w:r>
      <w:r>
        <w:rPr>
          <w:rFonts w:hint="eastAsia" w:eastAsia="仿宋_GB2312"/>
          <w:sz w:val="32"/>
        </w:rPr>
        <w:t>网络医疗应用项目持续推进，完成干部职工保健任务</w:t>
      </w:r>
      <w:r>
        <w:rPr>
          <w:rFonts w:eastAsia="仿宋_GB2312"/>
          <w:sz w:val="32"/>
        </w:rPr>
        <w:t>32</w:t>
      </w:r>
      <w:r>
        <w:rPr>
          <w:rFonts w:hint="eastAsia" w:eastAsia="仿宋_GB2312"/>
          <w:sz w:val="32"/>
        </w:rPr>
        <w:t>批次、</w:t>
      </w:r>
      <w:r>
        <w:rPr>
          <w:rFonts w:eastAsia="仿宋_GB2312"/>
          <w:sz w:val="32"/>
        </w:rPr>
        <w:t>6290</w:t>
      </w:r>
      <w:r>
        <w:rPr>
          <w:rFonts w:hint="eastAsia" w:eastAsia="仿宋_GB2312"/>
          <w:sz w:val="32"/>
        </w:rPr>
        <w:t>人次。强化幼教服务保障，</w:t>
      </w:r>
      <w:r>
        <w:rPr>
          <w:rFonts w:eastAsia="仿宋_GB2312"/>
          <w:sz w:val="32"/>
        </w:rPr>
        <w:t>6</w:t>
      </w:r>
      <w:r>
        <w:rPr>
          <w:rFonts w:hint="eastAsia" w:eastAsia="仿宋_GB2312"/>
          <w:sz w:val="32"/>
        </w:rPr>
        <w:t>所婴幼儿园幼教服务、教育科研水平持续提升。</w:t>
      </w:r>
    </w:p>
    <w:p>
      <w:pPr>
        <w:spacing w:line="560" w:lineRule="exact"/>
        <w:ind w:firstLine="640" w:firstLineChars="200"/>
        <w:rPr>
          <w:rFonts w:hint="eastAsia" w:ascii="Times New Roman" w:hAnsi="Times New Roman" w:eastAsia="黑体" w:cs="Times New Roman"/>
          <w:b w:val="0"/>
          <w:bCs/>
          <w:kern w:val="2"/>
          <w:sz w:val="32"/>
          <w:szCs w:val="32"/>
          <w:lang w:val="en-US" w:eastAsia="zh-CN" w:bidi="ar-SA"/>
        </w:rPr>
      </w:pPr>
      <w:r>
        <w:rPr>
          <w:rFonts w:hint="eastAsia" w:ascii="Times New Roman" w:hAnsi="Times New Roman" w:eastAsia="黑体" w:cs="Times New Roman"/>
          <w:b w:val="0"/>
          <w:bCs/>
          <w:kern w:val="2"/>
          <w:sz w:val="32"/>
          <w:szCs w:val="32"/>
          <w:lang w:val="en-US" w:eastAsia="zh-CN" w:bidi="ar-SA"/>
        </w:rPr>
        <w:t>三、机构设置情况</w:t>
      </w:r>
    </w:p>
    <w:p>
      <w:pPr>
        <w:spacing w:line="600" w:lineRule="exact"/>
        <w:ind w:firstLine="640" w:firstLineChars="200"/>
        <w:rPr>
          <w:rFonts w:eastAsia="仿宋_GB2312"/>
          <w:sz w:val="32"/>
          <w:szCs w:val="32"/>
        </w:rPr>
      </w:pPr>
      <w:r>
        <w:rPr>
          <w:rFonts w:eastAsia="仿宋_GB2312"/>
          <w:sz w:val="32"/>
          <w:szCs w:val="32"/>
        </w:rPr>
        <w:t>四川省机关事务管理局</w:t>
      </w:r>
      <w:r>
        <w:rPr>
          <w:rFonts w:hint="eastAsia" w:eastAsia="仿宋_GB2312"/>
          <w:sz w:val="32"/>
          <w:szCs w:val="32"/>
          <w:lang w:eastAsia="zh-CN"/>
        </w:rPr>
        <w:t>由</w:t>
      </w:r>
      <w:r>
        <w:rPr>
          <w:rFonts w:hint="eastAsia" w:eastAsia="仿宋_GB2312"/>
          <w:sz w:val="32"/>
          <w:szCs w:val="32"/>
          <w:lang w:val="en-US" w:eastAsia="zh-CN"/>
        </w:rPr>
        <w:t>11个内设处室组成，分别是</w:t>
      </w:r>
      <w:r>
        <w:rPr>
          <w:rFonts w:hint="eastAsia" w:eastAsia="仿宋_GB2312"/>
          <w:sz w:val="32"/>
          <w:szCs w:val="32"/>
          <w:lang w:eastAsia="zh-CN"/>
        </w:rPr>
        <w:t>：</w:t>
      </w:r>
      <w:r>
        <w:rPr>
          <w:rFonts w:eastAsia="仿宋_GB2312"/>
          <w:sz w:val="32"/>
          <w:szCs w:val="32"/>
        </w:rPr>
        <w:t>办公室、财务处、省直国有资产管理处、房地产管理处、房改办公室、车辆管理处、公共机构节能管理处、政策法规处〔市（州）人民政府驻蓉办事处管理处〕、人事处（审计处）、离退休人员工作处、机关党委办公室。</w:t>
      </w:r>
    </w:p>
    <w:p>
      <w:pPr>
        <w:pStyle w:val="2"/>
        <w:rPr>
          <w:rFonts w:hint="default" w:eastAsia="仿宋_GB2312"/>
          <w:lang w:val="en-US" w:eastAsia="zh-CN"/>
        </w:rPr>
      </w:pPr>
    </w:p>
    <w:p>
      <w:pPr>
        <w:pStyle w:val="2"/>
        <w:spacing w:before="93"/>
      </w:pPr>
      <w:r>
        <w:br w:type="page"/>
      </w:r>
    </w:p>
    <w:p>
      <w:pPr>
        <w:spacing w:line="560" w:lineRule="exact"/>
        <w:ind w:firstLine="640" w:firstLineChars="200"/>
        <w:rPr>
          <w:rFonts w:eastAsia="仿宋"/>
          <w:color w:val="000000"/>
          <w:kern w:val="0"/>
          <w:sz w:val="32"/>
          <w:szCs w:val="32"/>
        </w:rPr>
      </w:pPr>
    </w:p>
    <w:p>
      <w:pPr>
        <w:pStyle w:val="3"/>
        <w:ind w:right="440"/>
        <w:jc w:val="center"/>
        <w:rPr>
          <w:rStyle w:val="25"/>
          <w:rFonts w:eastAsia="黑体"/>
          <w:b w:val="0"/>
          <w:bCs/>
        </w:rPr>
      </w:pPr>
      <w:bookmarkStart w:id="22" w:name="_Toc15377204"/>
      <w:bookmarkStart w:id="23" w:name="_Toc80707290"/>
      <w:bookmarkStart w:id="24" w:name="_Toc15396602"/>
      <w:r>
        <w:rPr>
          <w:rFonts w:eastAsia="黑体"/>
          <w:b w:val="0"/>
        </w:rPr>
        <w:t>第二部分 2020年度</w:t>
      </w:r>
      <w:r>
        <w:rPr>
          <w:rFonts w:hint="eastAsia" w:eastAsia="黑体"/>
          <w:b w:val="0"/>
        </w:rPr>
        <w:t>单位</w:t>
      </w:r>
      <w:r>
        <w:rPr>
          <w:rStyle w:val="25"/>
          <w:rFonts w:eastAsia="黑体"/>
          <w:b w:val="0"/>
          <w:bCs/>
        </w:rPr>
        <w:t>决算情况说明</w:t>
      </w:r>
      <w:bookmarkEnd w:id="22"/>
      <w:bookmarkEnd w:id="23"/>
      <w:bookmarkEnd w:id="24"/>
    </w:p>
    <w:p/>
    <w:p>
      <w:pPr>
        <w:pStyle w:val="24"/>
        <w:numPr>
          <w:ilvl w:val="0"/>
          <w:numId w:val="2"/>
        </w:numPr>
        <w:spacing w:line="600" w:lineRule="exact"/>
        <w:ind w:firstLineChars="0"/>
        <w:outlineLvl w:val="1"/>
        <w:rPr>
          <w:rStyle w:val="26"/>
          <w:rFonts w:ascii="Times New Roman" w:hAnsi="Times New Roman" w:eastAsia="黑体" w:cs="Times New Roman"/>
          <w:b w:val="0"/>
        </w:rPr>
      </w:pPr>
      <w:bookmarkStart w:id="25" w:name="_Toc15377205"/>
      <w:bookmarkStart w:id="26" w:name="_Toc15396603"/>
      <w:bookmarkStart w:id="27" w:name="_Toc80707291"/>
      <w:r>
        <w:rPr>
          <w:rFonts w:eastAsia="黑体"/>
          <w:color w:val="000000"/>
          <w:sz w:val="32"/>
          <w:szCs w:val="32"/>
        </w:rPr>
        <w:t>收</w:t>
      </w:r>
      <w:r>
        <w:rPr>
          <w:rStyle w:val="26"/>
          <w:rFonts w:ascii="Times New Roman" w:hAnsi="Times New Roman" w:eastAsia="黑体" w:cs="Times New Roman"/>
          <w:b w:val="0"/>
        </w:rPr>
        <w:t>入支出决算总体情况说明</w:t>
      </w:r>
      <w:bookmarkEnd w:id="25"/>
      <w:bookmarkEnd w:id="26"/>
      <w:bookmarkEnd w:id="27"/>
    </w:p>
    <w:p>
      <w:pPr>
        <w:spacing w:line="600" w:lineRule="exact"/>
        <w:ind w:firstLine="640" w:firstLineChars="200"/>
        <w:rPr>
          <w:rFonts w:eastAsia="仿宋"/>
          <w:color w:val="000000"/>
          <w:sz w:val="32"/>
          <w:szCs w:val="32"/>
        </w:rPr>
      </w:pPr>
      <w:r>
        <w:rPr>
          <w:rFonts w:eastAsia="仿宋"/>
          <w:color w:val="000000"/>
          <w:sz w:val="32"/>
          <w:szCs w:val="32"/>
        </w:rPr>
        <w:t>2020年度收、支总计58</w:t>
      </w:r>
      <w:r>
        <w:rPr>
          <w:rFonts w:hint="eastAsia" w:eastAsia="仿宋"/>
          <w:color w:val="000000"/>
          <w:sz w:val="32"/>
          <w:szCs w:val="32"/>
        </w:rPr>
        <w:t>,</w:t>
      </w:r>
      <w:r>
        <w:rPr>
          <w:rFonts w:eastAsia="仿宋"/>
          <w:color w:val="000000"/>
          <w:sz w:val="32"/>
          <w:szCs w:val="32"/>
        </w:rPr>
        <w:t>391.82万元。与2019年相比，收、支总计各增加16</w:t>
      </w:r>
      <w:r>
        <w:rPr>
          <w:rFonts w:hint="eastAsia" w:eastAsia="仿宋"/>
          <w:color w:val="000000"/>
          <w:sz w:val="32"/>
          <w:szCs w:val="32"/>
        </w:rPr>
        <w:t>,</w:t>
      </w:r>
      <w:r>
        <w:rPr>
          <w:rFonts w:eastAsia="仿宋"/>
          <w:color w:val="000000"/>
          <w:sz w:val="32"/>
          <w:szCs w:val="32"/>
        </w:rPr>
        <w:t>574.42万元，增长39.64%。主要变动原因是本年度新增用于省直机关面上的基本建设项目支出。</w:t>
      </w:r>
    </w:p>
    <w:p>
      <w:pPr>
        <w:pStyle w:val="2"/>
        <w:spacing w:before="93"/>
        <w:rPr>
          <w:rFonts w:ascii="Times New Roman"/>
        </w:rPr>
      </w:pPr>
      <w:r>
        <w:rPr>
          <w:rFonts w:ascii="Times New Roman"/>
        </w:rPr>
        <w:drawing>
          <wp:anchor distT="0" distB="0" distL="114300" distR="114300" simplePos="0" relativeHeight="251658240" behindDoc="0" locked="0" layoutInCell="1" allowOverlap="1">
            <wp:simplePos x="0" y="0"/>
            <wp:positionH relativeFrom="column">
              <wp:posOffset>285750</wp:posOffset>
            </wp:positionH>
            <wp:positionV relativeFrom="paragraph">
              <wp:posOffset>106045</wp:posOffset>
            </wp:positionV>
            <wp:extent cx="4914900" cy="1724025"/>
            <wp:effectExtent l="0" t="0" r="0" b="0"/>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2"/>
        <w:spacing w:before="93"/>
        <w:rPr>
          <w:rFonts w:ascii="Times New Roman"/>
        </w:rPr>
      </w:pPr>
    </w:p>
    <w:p>
      <w:pPr>
        <w:pStyle w:val="2"/>
        <w:spacing w:before="93"/>
        <w:rPr>
          <w:rFonts w:ascii="Times New Roman"/>
        </w:rPr>
      </w:pPr>
      <w:r>
        <w:rPr>
          <w:rFonts w:ascii="Times New Roman"/>
        </w:rPr>
        <w:pict>
          <v:shape id="_x0000_s1026" o:spid="_x0000_s1026" o:spt="202" type="#_x0000_t202" style="position:absolute;left:0pt;margin-left:354.1pt;margin-top:23.1pt;height:110.55pt;width:66.2pt;z-index:251675648;mso-width-relative:margin;mso-height-relative:margin;mso-height-percent:200;"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">
            <v:path/>
            <v:fill on="f" focussize="0,0"/>
            <v:stroke on="f" joinstyle="miter"/>
            <v:imagedata o:title=""/>
            <o:lock v:ext="edit"/>
            <v:textbox style="mso-fit-shape-to-text:t;">
              <w:txbxContent>
                <w:p>
                  <w:r>
                    <w:rPr>
                      <w:rFonts w:hint="eastAsia"/>
                    </w:rPr>
                    <w:t>单位：万元</w:t>
                  </w:r>
                </w:p>
              </w:txbxContent>
            </v:textbox>
          </v:shape>
        </w:pict>
      </w:r>
    </w:p>
    <w:p>
      <w:pPr>
        <w:pStyle w:val="2"/>
        <w:spacing w:before="93"/>
        <w:rPr>
          <w:rFonts w:ascii="Times New Roman"/>
        </w:rPr>
      </w:pPr>
    </w:p>
    <w:p>
      <w:pPr>
        <w:spacing w:line="600" w:lineRule="exact"/>
        <w:ind w:firstLine="640" w:firstLineChars="200"/>
        <w:jc w:val="center"/>
        <w:rPr>
          <w:rFonts w:eastAsia="仿宋_GB2312"/>
          <w:color w:val="000000"/>
          <w:sz w:val="32"/>
          <w:szCs w:val="32"/>
        </w:rPr>
      </w:pPr>
      <w:r>
        <w:rPr>
          <w:rFonts w:eastAsia="仿宋"/>
          <w:color w:val="000000" w:themeColor="text1"/>
          <w:sz w:val="32"/>
          <w:szCs w:val="32"/>
        </w:rPr>
        <w:t>图1：收、支决算总计变动情况图</w:t>
      </w:r>
    </w:p>
    <w:p>
      <w:pPr>
        <w:pStyle w:val="24"/>
        <w:numPr>
          <w:ilvl w:val="0"/>
          <w:numId w:val="2"/>
        </w:numPr>
        <w:spacing w:line="600" w:lineRule="exact"/>
        <w:ind w:firstLineChars="0"/>
        <w:outlineLvl w:val="1"/>
        <w:rPr>
          <w:rStyle w:val="26"/>
          <w:rFonts w:ascii="Times New Roman" w:hAnsi="Times New Roman" w:eastAsia="黑体" w:cs="Times New Roman"/>
          <w:b w:val="0"/>
        </w:rPr>
      </w:pPr>
      <w:bookmarkStart w:id="28" w:name="_Toc80707292"/>
      <w:bookmarkStart w:id="29" w:name="_Toc15377206"/>
      <w:bookmarkStart w:id="30" w:name="_Toc15396604"/>
      <w:r>
        <w:rPr>
          <w:rFonts w:eastAsia="黑体"/>
          <w:color w:val="000000"/>
          <w:sz w:val="32"/>
          <w:szCs w:val="32"/>
        </w:rPr>
        <w:t>收</w:t>
      </w:r>
      <w:r>
        <w:rPr>
          <w:rStyle w:val="26"/>
          <w:rFonts w:ascii="Times New Roman" w:hAnsi="Times New Roman" w:eastAsia="黑体" w:cs="Times New Roman"/>
          <w:b w:val="0"/>
        </w:rPr>
        <w:t>入决算情况说明</w:t>
      </w:r>
      <w:bookmarkEnd w:id="28"/>
      <w:bookmarkEnd w:id="29"/>
      <w:bookmarkEnd w:id="30"/>
    </w:p>
    <w:p>
      <w:pPr>
        <w:spacing w:line="600" w:lineRule="exact"/>
        <w:ind w:firstLine="640" w:firstLineChars="200"/>
        <w:outlineLvl w:val="1"/>
        <w:rPr>
          <w:rFonts w:eastAsia="仿宋"/>
          <w:color w:val="000000"/>
          <w:sz w:val="32"/>
          <w:szCs w:val="32"/>
        </w:rPr>
      </w:pPr>
      <w:bookmarkStart w:id="31" w:name="_Toc80707293"/>
      <w:r>
        <w:rPr>
          <w:rFonts w:eastAsia="仿宋"/>
          <w:color w:val="000000"/>
          <w:sz w:val="32"/>
          <w:szCs w:val="32"/>
        </w:rPr>
        <w:t>2020年本年收入合计57</w:t>
      </w:r>
      <w:r>
        <w:rPr>
          <w:rFonts w:hint="eastAsia" w:eastAsia="仿宋"/>
          <w:color w:val="000000"/>
          <w:sz w:val="32"/>
          <w:szCs w:val="32"/>
        </w:rPr>
        <w:t>,</w:t>
      </w:r>
      <w:r>
        <w:rPr>
          <w:rFonts w:eastAsia="仿宋"/>
          <w:color w:val="000000"/>
          <w:sz w:val="32"/>
          <w:szCs w:val="32"/>
        </w:rPr>
        <w:t>348.02万元，其中：一般公共预算财政拨款收入57</w:t>
      </w:r>
      <w:r>
        <w:rPr>
          <w:rFonts w:hint="eastAsia" w:eastAsia="仿宋"/>
          <w:color w:val="000000"/>
          <w:sz w:val="32"/>
          <w:szCs w:val="32"/>
        </w:rPr>
        <w:t>,</w:t>
      </w:r>
      <w:r>
        <w:rPr>
          <w:rFonts w:eastAsia="仿宋"/>
          <w:color w:val="000000"/>
          <w:sz w:val="32"/>
          <w:szCs w:val="32"/>
        </w:rPr>
        <w:t>348.02万元，占100%。</w:t>
      </w:r>
      <w:bookmarkEnd w:id="31"/>
    </w:p>
    <w:p>
      <w:pPr>
        <w:spacing w:line="600" w:lineRule="exact"/>
        <w:ind w:firstLine="420" w:firstLineChars="200"/>
        <w:outlineLvl w:val="1"/>
        <w:rPr>
          <w:rFonts w:eastAsia="仿宋"/>
          <w:b/>
          <w:sz w:val="32"/>
          <w:szCs w:val="32"/>
        </w:rPr>
      </w:pPr>
      <w:bookmarkStart w:id="32" w:name="_Toc80707294"/>
      <w:r>
        <w:drawing>
          <wp:anchor distT="0" distB="0" distL="114300" distR="114300" simplePos="0" relativeHeight="251659264" behindDoc="0" locked="0" layoutInCell="1" allowOverlap="1">
            <wp:simplePos x="0" y="0"/>
            <wp:positionH relativeFrom="column">
              <wp:posOffset>695325</wp:posOffset>
            </wp:positionH>
            <wp:positionV relativeFrom="paragraph">
              <wp:posOffset>170815</wp:posOffset>
            </wp:positionV>
            <wp:extent cx="3800475" cy="1819275"/>
            <wp:effectExtent l="0" t="0" r="0" b="0"/>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bookmarkEnd w:id="32"/>
    </w:p>
    <w:p>
      <w:pPr>
        <w:spacing w:line="600" w:lineRule="exact"/>
        <w:ind w:firstLine="640" w:firstLineChars="200"/>
        <w:outlineLvl w:val="1"/>
        <w:rPr>
          <w:rFonts w:eastAsia="仿宋"/>
          <w:color w:val="000000"/>
          <w:sz w:val="32"/>
          <w:szCs w:val="32"/>
        </w:rPr>
      </w:pPr>
    </w:p>
    <w:p>
      <w:pPr>
        <w:pStyle w:val="2"/>
        <w:spacing w:before="93"/>
        <w:rPr>
          <w:rFonts w:ascii="Times New Roman"/>
        </w:rPr>
      </w:pPr>
    </w:p>
    <w:p>
      <w:pPr>
        <w:spacing w:line="600" w:lineRule="exact"/>
        <w:ind w:firstLine="420" w:firstLineChars="200"/>
        <w:rPr>
          <w:rFonts w:eastAsia="仿宋"/>
          <w:color w:val="000000" w:themeColor="text1"/>
          <w:sz w:val="32"/>
          <w:szCs w:val="32"/>
        </w:rPr>
      </w:pPr>
      <w:r>
        <w:pict>
          <v:shape id="_x0000_s1027" o:spid="_x0000_s1027" o:spt="202" type="#_x0000_t202" style="position:absolute;left:0pt;margin-left:256.6pt;margin-top:22.85pt;height:110.55pt;width:66.2pt;z-index:251677696;mso-width-relative:margin;mso-height-relative:margin;mso-height-percent:200;"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">
            <v:path/>
            <v:fill on="f" focussize="0,0"/>
            <v:stroke on="f" joinstyle="miter"/>
            <v:imagedata o:title=""/>
            <o:lock v:ext="edit"/>
            <v:textbox style="mso-fit-shape-to-text:t;">
              <w:txbxContent>
                <w:p>
                  <w:r>
                    <w:rPr>
                      <w:rFonts w:hint="eastAsia"/>
                    </w:rPr>
                    <w:t>单位：万元</w:t>
                  </w:r>
                </w:p>
              </w:txbxContent>
            </v:textbox>
          </v:shape>
        </w:pict>
      </w:r>
    </w:p>
    <w:p>
      <w:pPr>
        <w:spacing w:line="600" w:lineRule="exact"/>
        <w:ind w:firstLine="640" w:firstLineChars="200"/>
        <w:rPr>
          <w:rFonts w:eastAsia="仿宋"/>
          <w:color w:val="000000" w:themeColor="text1"/>
          <w:sz w:val="32"/>
          <w:szCs w:val="32"/>
        </w:rPr>
      </w:pPr>
    </w:p>
    <w:p>
      <w:pPr>
        <w:spacing w:line="600" w:lineRule="exact"/>
        <w:jc w:val="center"/>
        <w:rPr>
          <w:rFonts w:eastAsia="仿宋"/>
          <w:color w:val="000000" w:themeColor="text1"/>
          <w:sz w:val="32"/>
          <w:szCs w:val="32"/>
        </w:rPr>
      </w:pPr>
      <w:r>
        <w:rPr>
          <w:rFonts w:eastAsia="仿宋"/>
          <w:color w:val="000000" w:themeColor="text1"/>
          <w:sz w:val="32"/>
          <w:szCs w:val="32"/>
        </w:rPr>
        <w:t>图2：收入决算结构图</w:t>
      </w:r>
    </w:p>
    <w:p>
      <w:pPr>
        <w:pStyle w:val="24"/>
        <w:numPr>
          <w:ilvl w:val="0"/>
          <w:numId w:val="2"/>
        </w:numPr>
        <w:spacing w:line="600" w:lineRule="exact"/>
        <w:ind w:firstLineChars="0"/>
        <w:outlineLvl w:val="1"/>
        <w:rPr>
          <w:rStyle w:val="26"/>
          <w:rFonts w:ascii="Times New Roman" w:hAnsi="Times New Roman" w:eastAsia="黑体" w:cs="Times New Roman"/>
          <w:b w:val="0"/>
        </w:rPr>
      </w:pPr>
      <w:bookmarkStart w:id="33" w:name="_Toc15377207"/>
      <w:bookmarkStart w:id="34" w:name="_Toc15396605"/>
      <w:bookmarkStart w:id="35" w:name="_Toc80707295"/>
      <w:r>
        <w:rPr>
          <w:rFonts w:eastAsia="黑体"/>
          <w:color w:val="000000"/>
          <w:sz w:val="32"/>
          <w:szCs w:val="32"/>
        </w:rPr>
        <w:t>支</w:t>
      </w:r>
      <w:r>
        <w:rPr>
          <w:rStyle w:val="26"/>
          <w:rFonts w:ascii="Times New Roman" w:hAnsi="Times New Roman" w:eastAsia="黑体" w:cs="Times New Roman"/>
          <w:b w:val="0"/>
        </w:rPr>
        <w:t>出决算情况说明</w:t>
      </w:r>
      <w:bookmarkEnd w:id="33"/>
      <w:bookmarkEnd w:id="34"/>
      <w:bookmarkEnd w:id="35"/>
    </w:p>
    <w:p>
      <w:pPr>
        <w:spacing w:line="600" w:lineRule="exact"/>
        <w:ind w:firstLine="640" w:firstLineChars="200"/>
        <w:outlineLvl w:val="1"/>
        <w:rPr>
          <w:rFonts w:eastAsia="仿宋"/>
          <w:color w:val="000000"/>
          <w:sz w:val="32"/>
          <w:szCs w:val="32"/>
        </w:rPr>
      </w:pPr>
      <w:bookmarkStart w:id="36" w:name="_Toc80707296"/>
      <w:r>
        <w:rPr>
          <w:rFonts w:eastAsia="仿宋"/>
          <w:color w:val="000000"/>
          <w:sz w:val="32"/>
          <w:szCs w:val="32"/>
        </w:rPr>
        <w:t>2020年本年支出合计58</w:t>
      </w:r>
      <w:r>
        <w:rPr>
          <w:rFonts w:hint="eastAsia" w:eastAsia="仿宋"/>
          <w:color w:val="000000"/>
          <w:sz w:val="32"/>
          <w:szCs w:val="32"/>
        </w:rPr>
        <w:t>,</w:t>
      </w:r>
      <w:r>
        <w:rPr>
          <w:rFonts w:eastAsia="仿宋"/>
          <w:color w:val="000000"/>
          <w:sz w:val="32"/>
          <w:szCs w:val="32"/>
        </w:rPr>
        <w:t>391.82万元，其中：基本支出3</w:t>
      </w:r>
      <w:r>
        <w:rPr>
          <w:rFonts w:hint="eastAsia" w:eastAsia="仿宋"/>
          <w:color w:val="000000"/>
          <w:sz w:val="32"/>
          <w:szCs w:val="32"/>
        </w:rPr>
        <w:t>,</w:t>
      </w:r>
      <w:r>
        <w:rPr>
          <w:rFonts w:eastAsia="仿宋"/>
          <w:color w:val="000000"/>
          <w:sz w:val="32"/>
          <w:szCs w:val="32"/>
        </w:rPr>
        <w:t>162.50万元，占5.42%；项目支出55</w:t>
      </w:r>
      <w:r>
        <w:rPr>
          <w:rFonts w:hint="eastAsia" w:eastAsia="仿宋"/>
          <w:color w:val="000000"/>
          <w:sz w:val="32"/>
          <w:szCs w:val="32"/>
        </w:rPr>
        <w:t>,</w:t>
      </w:r>
      <w:r>
        <w:rPr>
          <w:rFonts w:eastAsia="仿宋"/>
          <w:color w:val="000000"/>
          <w:sz w:val="32"/>
          <w:szCs w:val="32"/>
        </w:rPr>
        <w:t>229.32万元，占94.58%；无上缴上级支出、经营支出和对附属单位补助支出。</w:t>
      </w:r>
      <w:bookmarkEnd w:id="36"/>
    </w:p>
    <w:p>
      <w:pPr>
        <w:pStyle w:val="2"/>
        <w:spacing w:before="93"/>
        <w:rPr>
          <w:rFonts w:ascii="Times New Roman"/>
        </w:rPr>
      </w:pPr>
      <w:r>
        <w:rPr>
          <w:rFonts w:ascii="Times New Roman"/>
        </w:rPr>
        <w:drawing>
          <wp:anchor distT="0" distB="0" distL="114300" distR="114300" simplePos="0" relativeHeight="251660288" behindDoc="0" locked="0" layoutInCell="1" allowOverlap="1">
            <wp:simplePos x="0" y="0"/>
            <wp:positionH relativeFrom="column">
              <wp:posOffset>504825</wp:posOffset>
            </wp:positionH>
            <wp:positionV relativeFrom="paragraph">
              <wp:posOffset>0</wp:posOffset>
            </wp:positionV>
            <wp:extent cx="3971925" cy="1847850"/>
            <wp:effectExtent l="0" t="0" r="0" b="0"/>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pStyle w:val="2"/>
        <w:spacing w:before="93"/>
        <w:rPr>
          <w:rFonts w:ascii="Times New Roman"/>
        </w:rPr>
      </w:pPr>
    </w:p>
    <w:p>
      <w:pPr>
        <w:pStyle w:val="2"/>
        <w:spacing w:before="93"/>
        <w:rPr>
          <w:rFonts w:ascii="Times New Roman"/>
        </w:rPr>
      </w:pPr>
      <w:r>
        <w:rPr>
          <w:rFonts w:ascii="Times New Roman"/>
        </w:rPr>
        <w:pict>
          <v:shape id="_x0000_s1028" o:spid="_x0000_s1028" o:spt="202" type="#_x0000_t202" style="position:absolute;left:0pt;margin-left:286.4pt;margin-top:33.9pt;height:110.55pt;width:66.2pt;z-index:251679744;mso-width-relative:margin;mso-height-relative:margin;mso-height-percent:200;"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">
            <v:path/>
            <v:fill on="f" focussize="0,0"/>
            <v:stroke on="f" joinstyle="miter"/>
            <v:imagedata o:title=""/>
            <o:lock v:ext="edit"/>
            <v:textbox style="mso-fit-shape-to-text:t;">
              <w:txbxContent>
                <w:p>
                  <w:r>
                    <w:rPr>
                      <w:rFonts w:hint="eastAsia"/>
                    </w:rPr>
                    <w:t>单位：万元</w:t>
                  </w:r>
                </w:p>
              </w:txbxContent>
            </v:textbox>
          </v:shape>
        </w:pict>
      </w:r>
    </w:p>
    <w:p>
      <w:pPr>
        <w:pStyle w:val="2"/>
        <w:spacing w:before="93"/>
        <w:rPr>
          <w:rFonts w:ascii="Times New Roman"/>
        </w:rPr>
      </w:pPr>
    </w:p>
    <w:p>
      <w:pPr>
        <w:spacing w:line="600" w:lineRule="exact"/>
        <w:jc w:val="center"/>
        <w:rPr>
          <w:rFonts w:eastAsia="仿宋"/>
          <w:color w:val="000000" w:themeColor="text1"/>
          <w:sz w:val="32"/>
          <w:szCs w:val="32"/>
        </w:rPr>
      </w:pPr>
      <w:r>
        <w:rPr>
          <w:rFonts w:eastAsia="仿宋"/>
          <w:color w:val="000000" w:themeColor="text1"/>
          <w:sz w:val="32"/>
          <w:szCs w:val="32"/>
        </w:rPr>
        <w:t>图3：支出决算结构图</w:t>
      </w:r>
    </w:p>
    <w:p>
      <w:pPr>
        <w:spacing w:line="600" w:lineRule="exact"/>
        <w:ind w:firstLine="640" w:firstLineChars="200"/>
        <w:outlineLvl w:val="1"/>
        <w:rPr>
          <w:rStyle w:val="26"/>
          <w:rFonts w:ascii="Times New Roman" w:hAnsi="Times New Roman" w:eastAsia="黑体" w:cs="Times New Roman"/>
          <w:b w:val="0"/>
        </w:rPr>
      </w:pPr>
      <w:bookmarkStart w:id="37" w:name="_Toc15377208"/>
      <w:bookmarkStart w:id="38" w:name="_Toc15396606"/>
      <w:bookmarkStart w:id="39" w:name="_Toc80707297"/>
      <w:r>
        <w:rPr>
          <w:rFonts w:eastAsia="黑体"/>
          <w:color w:val="000000"/>
          <w:sz w:val="32"/>
          <w:szCs w:val="32"/>
        </w:rPr>
        <w:t>四、财</w:t>
      </w:r>
      <w:r>
        <w:rPr>
          <w:rStyle w:val="26"/>
          <w:rFonts w:ascii="Times New Roman" w:hAnsi="Times New Roman" w:eastAsia="黑体" w:cs="Times New Roman"/>
          <w:b w:val="0"/>
        </w:rPr>
        <w:t>政拨款收入支出决算总体情况说明</w:t>
      </w:r>
      <w:bookmarkEnd w:id="37"/>
      <w:bookmarkEnd w:id="38"/>
      <w:bookmarkEnd w:id="39"/>
    </w:p>
    <w:p>
      <w:pPr>
        <w:spacing w:line="600" w:lineRule="exact"/>
        <w:ind w:firstLine="640"/>
        <w:rPr>
          <w:rFonts w:eastAsia="仿宋"/>
          <w:color w:val="000000"/>
          <w:sz w:val="32"/>
          <w:szCs w:val="32"/>
        </w:rPr>
      </w:pPr>
      <w:r>
        <w:rPr>
          <w:rFonts w:eastAsia="仿宋"/>
          <w:color w:val="000000"/>
          <w:sz w:val="32"/>
          <w:szCs w:val="32"/>
        </w:rPr>
        <w:t>2020年财政拨款收、支总计57</w:t>
      </w:r>
      <w:r>
        <w:rPr>
          <w:rFonts w:hint="eastAsia" w:eastAsia="仿宋"/>
          <w:color w:val="000000"/>
          <w:sz w:val="32"/>
          <w:szCs w:val="32"/>
        </w:rPr>
        <w:t>,</w:t>
      </w:r>
      <w:r>
        <w:rPr>
          <w:rFonts w:eastAsia="仿宋"/>
          <w:color w:val="000000"/>
          <w:sz w:val="32"/>
          <w:szCs w:val="32"/>
        </w:rPr>
        <w:t>348.02万元。与2019年相比，财政拨款收、支总计各增加17</w:t>
      </w:r>
      <w:r>
        <w:rPr>
          <w:rFonts w:hint="eastAsia" w:eastAsia="仿宋"/>
          <w:color w:val="000000"/>
          <w:sz w:val="32"/>
          <w:szCs w:val="32"/>
        </w:rPr>
        <w:t>,</w:t>
      </w:r>
      <w:r>
        <w:rPr>
          <w:rFonts w:eastAsia="仿宋"/>
          <w:color w:val="000000"/>
          <w:sz w:val="32"/>
          <w:szCs w:val="32"/>
        </w:rPr>
        <w:t>098.83万元，增长42.48%。主要变动原因是本年度新增用于省直机关面上的基本建设项目支出。</w:t>
      </w:r>
    </w:p>
    <w:p>
      <w:pPr>
        <w:spacing w:line="600" w:lineRule="exact"/>
        <w:ind w:firstLine="640"/>
        <w:rPr>
          <w:rFonts w:eastAsia="仿宋"/>
          <w:color w:val="000000"/>
          <w:sz w:val="32"/>
          <w:szCs w:val="32"/>
        </w:rPr>
      </w:pPr>
      <w:r>
        <w:rPr>
          <w:rFonts w:eastAsia="仿宋"/>
          <w:color w:val="000000"/>
          <w:sz w:val="32"/>
          <w:szCs w:val="32"/>
        </w:rPr>
        <w:drawing>
          <wp:anchor distT="0" distB="0" distL="114300" distR="114300" simplePos="0" relativeHeight="251661312" behindDoc="0" locked="0" layoutInCell="1" allowOverlap="1">
            <wp:simplePos x="0" y="0"/>
            <wp:positionH relativeFrom="column">
              <wp:posOffset>304800</wp:posOffset>
            </wp:positionH>
            <wp:positionV relativeFrom="paragraph">
              <wp:posOffset>150495</wp:posOffset>
            </wp:positionV>
            <wp:extent cx="4829175" cy="1790700"/>
            <wp:effectExtent l="0" t="0" r="0" b="0"/>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rPr>
          <w:rFonts w:eastAsia="仿宋"/>
          <w:color w:val="000000"/>
          <w:sz w:val="32"/>
          <w:szCs w:val="32"/>
        </w:rPr>
      </w:pPr>
    </w:p>
    <w:p>
      <w:pPr>
        <w:spacing w:line="600" w:lineRule="exact"/>
        <w:ind w:firstLine="640"/>
        <w:rPr>
          <w:rFonts w:eastAsia="仿宋"/>
          <w:color w:val="000000"/>
          <w:sz w:val="32"/>
          <w:szCs w:val="32"/>
        </w:rPr>
      </w:pPr>
    </w:p>
    <w:p>
      <w:pPr>
        <w:spacing w:line="600" w:lineRule="exact"/>
        <w:rPr>
          <w:rFonts w:eastAsia="仿宋"/>
          <w:color w:val="000000"/>
          <w:sz w:val="32"/>
          <w:szCs w:val="32"/>
        </w:rPr>
      </w:pPr>
      <w:r>
        <w:pict>
          <v:shape id="_x0000_s1029" o:spid="_x0000_s1029" o:spt="202" type="#_x0000_t202" style="position:absolute;left:0pt;margin-left:348.5pt;margin-top:11.8pt;height:110.55pt;width:66.2pt;z-index:251681792;mso-width-relative:margin;mso-height-relative:margin;mso-height-percent:200;"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">
            <v:path/>
            <v:fill on="f" focussize="0,0"/>
            <v:stroke on="f" joinstyle="miter"/>
            <v:imagedata o:title=""/>
            <o:lock v:ext="edit"/>
            <v:textbox style="mso-fit-shape-to-text:t;">
              <w:txbxContent>
                <w:p>
                  <w:r>
                    <w:rPr>
                      <w:rFonts w:hint="eastAsia"/>
                    </w:rPr>
                    <w:t>单位：万元</w:t>
                  </w:r>
                </w:p>
              </w:txbxContent>
            </v:textbox>
          </v:shape>
        </w:pict>
      </w:r>
    </w:p>
    <w:p>
      <w:pPr>
        <w:spacing w:line="600" w:lineRule="exact"/>
        <w:ind w:firstLine="640" w:firstLineChars="200"/>
        <w:rPr>
          <w:rFonts w:eastAsia="仿宋"/>
          <w:color w:val="000000" w:themeColor="text1"/>
          <w:sz w:val="32"/>
          <w:szCs w:val="32"/>
        </w:rPr>
      </w:pPr>
    </w:p>
    <w:p>
      <w:pPr>
        <w:spacing w:line="600" w:lineRule="exact"/>
        <w:jc w:val="center"/>
        <w:rPr>
          <w:rFonts w:eastAsia="仿宋"/>
          <w:color w:val="000000" w:themeColor="text1"/>
          <w:sz w:val="32"/>
          <w:szCs w:val="32"/>
        </w:rPr>
      </w:pPr>
      <w:r>
        <w:rPr>
          <w:rFonts w:eastAsia="仿宋"/>
          <w:color w:val="000000" w:themeColor="text1"/>
          <w:sz w:val="32"/>
          <w:szCs w:val="32"/>
        </w:rPr>
        <w:t>图4：财政拨款收、支决算总计变动情况</w:t>
      </w:r>
    </w:p>
    <w:p>
      <w:pPr>
        <w:spacing w:line="600" w:lineRule="exact"/>
        <w:ind w:firstLine="640" w:firstLineChars="200"/>
        <w:outlineLvl w:val="1"/>
        <w:rPr>
          <w:rStyle w:val="26"/>
          <w:rFonts w:ascii="Times New Roman" w:hAnsi="Times New Roman" w:eastAsia="黑体" w:cs="Times New Roman"/>
          <w:b w:val="0"/>
        </w:rPr>
      </w:pPr>
      <w:bookmarkStart w:id="40" w:name="_Toc15396607"/>
      <w:bookmarkStart w:id="41" w:name="_Toc15377209"/>
      <w:bookmarkStart w:id="42" w:name="_Toc80707298"/>
      <w:r>
        <w:rPr>
          <w:rFonts w:eastAsia="黑体"/>
          <w:color w:val="000000"/>
          <w:sz w:val="32"/>
          <w:szCs w:val="32"/>
        </w:rPr>
        <w:t>五、</w:t>
      </w:r>
      <w:r>
        <w:rPr>
          <w:rFonts w:eastAsia="黑体"/>
          <w:b/>
          <w:color w:val="000000"/>
          <w:sz w:val="32"/>
          <w:szCs w:val="32"/>
        </w:rPr>
        <w:t>一</w:t>
      </w:r>
      <w:r>
        <w:rPr>
          <w:rStyle w:val="26"/>
          <w:rFonts w:ascii="Times New Roman" w:hAnsi="Times New Roman" w:eastAsia="黑体" w:cs="Times New Roman"/>
          <w:b w:val="0"/>
        </w:rPr>
        <w:t>般公共预算财政拨款支出决算情况说明</w:t>
      </w:r>
      <w:bookmarkEnd w:id="40"/>
      <w:bookmarkEnd w:id="41"/>
      <w:bookmarkEnd w:id="42"/>
    </w:p>
    <w:p>
      <w:pPr>
        <w:spacing w:line="600" w:lineRule="exact"/>
        <w:ind w:firstLine="642" w:firstLineChars="200"/>
        <w:outlineLvl w:val="2"/>
        <w:rPr>
          <w:rFonts w:eastAsia="仿宋"/>
          <w:b/>
          <w:color w:val="000000"/>
          <w:sz w:val="32"/>
          <w:szCs w:val="32"/>
        </w:rPr>
      </w:pPr>
      <w:bookmarkStart w:id="43" w:name="_Toc80707299"/>
      <w:bookmarkStart w:id="44" w:name="_Toc15377210"/>
      <w:r>
        <w:rPr>
          <w:rFonts w:eastAsia="仿宋"/>
          <w:b/>
          <w:color w:val="000000"/>
          <w:sz w:val="32"/>
          <w:szCs w:val="32"/>
        </w:rPr>
        <w:t>（一）一般公共预算财政拨款支出决算总体情况</w:t>
      </w:r>
      <w:bookmarkEnd w:id="43"/>
      <w:bookmarkEnd w:id="44"/>
    </w:p>
    <w:p>
      <w:pPr>
        <w:spacing w:line="600" w:lineRule="exact"/>
        <w:ind w:firstLine="640" w:firstLineChars="200"/>
        <w:rPr>
          <w:rFonts w:eastAsia="仿宋"/>
          <w:color w:val="000000"/>
          <w:sz w:val="32"/>
          <w:szCs w:val="32"/>
        </w:rPr>
      </w:pPr>
      <w:r>
        <w:rPr>
          <w:rFonts w:eastAsia="仿宋"/>
          <w:color w:val="000000"/>
          <w:sz w:val="32"/>
          <w:szCs w:val="32"/>
        </w:rPr>
        <w:t>2020年一般公共预算财政拨款支出57</w:t>
      </w:r>
      <w:r>
        <w:rPr>
          <w:rFonts w:hint="eastAsia" w:eastAsia="仿宋"/>
          <w:color w:val="000000"/>
          <w:sz w:val="32"/>
          <w:szCs w:val="32"/>
        </w:rPr>
        <w:t>,</w:t>
      </w:r>
      <w:r>
        <w:rPr>
          <w:rFonts w:eastAsia="仿宋"/>
          <w:color w:val="000000"/>
          <w:sz w:val="32"/>
          <w:szCs w:val="32"/>
        </w:rPr>
        <w:t>348.02万元，占本年支出合计的98.21%。与2019年相比，一般公共预算财政拨款增加17</w:t>
      </w:r>
      <w:r>
        <w:rPr>
          <w:rFonts w:hint="eastAsia" w:eastAsia="仿宋"/>
          <w:color w:val="000000"/>
          <w:sz w:val="32"/>
          <w:szCs w:val="32"/>
        </w:rPr>
        <w:t>,</w:t>
      </w:r>
      <w:r>
        <w:rPr>
          <w:rFonts w:eastAsia="仿宋"/>
          <w:color w:val="000000"/>
          <w:sz w:val="32"/>
          <w:szCs w:val="32"/>
        </w:rPr>
        <w:t>098.83万元，增长42.48%。主要变动原因是本年度新增用于省直机关面上的基本建设项目支出。</w:t>
      </w:r>
    </w:p>
    <w:p>
      <w:pPr>
        <w:spacing w:line="600" w:lineRule="exact"/>
        <w:ind w:firstLine="420" w:firstLineChars="200"/>
        <w:rPr>
          <w:rFonts w:eastAsia="仿宋"/>
          <w:color w:val="000000"/>
          <w:sz w:val="32"/>
          <w:szCs w:val="32"/>
        </w:rPr>
      </w:pPr>
      <w:r>
        <w:drawing>
          <wp:anchor distT="0" distB="0" distL="114300" distR="114300" simplePos="0" relativeHeight="251662336" behindDoc="0" locked="0" layoutInCell="1" allowOverlap="1">
            <wp:simplePos x="0" y="0"/>
            <wp:positionH relativeFrom="column">
              <wp:posOffset>266700</wp:posOffset>
            </wp:positionH>
            <wp:positionV relativeFrom="paragraph">
              <wp:posOffset>28575</wp:posOffset>
            </wp:positionV>
            <wp:extent cx="4714875" cy="1695450"/>
            <wp:effectExtent l="0" t="0" r="0" b="0"/>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pStyle w:val="2"/>
        <w:spacing w:before="93"/>
        <w:rPr>
          <w:rFonts w:ascii="Times New Roman"/>
        </w:rPr>
      </w:pPr>
    </w:p>
    <w:p>
      <w:pPr>
        <w:pStyle w:val="2"/>
        <w:spacing w:before="93"/>
        <w:rPr>
          <w:rFonts w:ascii="Times New Roman"/>
        </w:rPr>
      </w:pPr>
      <w:r>
        <w:rPr>
          <w:rFonts w:ascii="Times New Roman"/>
        </w:rPr>
        <w:pict>
          <v:shape id="_x0000_s1030" o:spid="_x0000_s1030" o:spt="202" type="#_x0000_t202" style="position:absolute;left:0pt;margin-left:333.85pt;margin-top:20.45pt;height:110.55pt;width:66.2pt;z-index:251685888;mso-width-relative:margin;mso-height-relative:margin;mso-height-percent:200;"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">
            <v:path/>
            <v:fill on="f" focussize="0,0"/>
            <v:stroke on="f" joinstyle="miter"/>
            <v:imagedata o:title=""/>
            <o:lock v:ext="edit"/>
            <v:textbox style="mso-fit-shape-to-text:t;">
              <w:txbxContent>
                <w:p>
                  <w:r>
                    <w:rPr>
                      <w:rFonts w:hint="eastAsia"/>
                    </w:rPr>
                    <w:t>单位：万元</w:t>
                  </w:r>
                </w:p>
              </w:txbxContent>
            </v:textbox>
          </v:shape>
        </w:pict>
      </w:r>
    </w:p>
    <w:p>
      <w:pPr>
        <w:pStyle w:val="2"/>
        <w:spacing w:before="93"/>
        <w:rPr>
          <w:rFonts w:ascii="Times New Roman"/>
        </w:rPr>
      </w:pPr>
    </w:p>
    <w:p>
      <w:pPr>
        <w:spacing w:line="600" w:lineRule="exact"/>
        <w:jc w:val="center"/>
        <w:rPr>
          <w:rFonts w:eastAsia="仿宋"/>
          <w:color w:val="000000" w:themeColor="text1"/>
          <w:sz w:val="32"/>
          <w:szCs w:val="32"/>
        </w:rPr>
      </w:pPr>
      <w:r>
        <w:rPr>
          <w:rFonts w:eastAsia="仿宋"/>
          <w:color w:val="000000" w:themeColor="text1"/>
          <w:sz w:val="32"/>
          <w:szCs w:val="32"/>
        </w:rPr>
        <w:t>图5：一般公共预算财政拨款支出决算变动情况</w:t>
      </w:r>
    </w:p>
    <w:p>
      <w:pPr>
        <w:spacing w:line="600" w:lineRule="exact"/>
        <w:ind w:firstLine="642" w:firstLineChars="200"/>
        <w:outlineLvl w:val="2"/>
        <w:rPr>
          <w:rFonts w:eastAsia="仿宋"/>
          <w:b/>
          <w:color w:val="000000"/>
          <w:sz w:val="32"/>
          <w:szCs w:val="32"/>
        </w:rPr>
      </w:pPr>
      <w:bookmarkStart w:id="45" w:name="_Toc80707300"/>
      <w:bookmarkStart w:id="46" w:name="_Toc15377211"/>
      <w:r>
        <w:rPr>
          <w:rFonts w:eastAsia="仿宋"/>
          <w:b/>
          <w:color w:val="000000"/>
          <w:sz w:val="32"/>
          <w:szCs w:val="32"/>
        </w:rPr>
        <w:t>（二）一般公共预算财政拨款支出决算结构情况</w:t>
      </w:r>
      <w:bookmarkEnd w:id="45"/>
      <w:bookmarkEnd w:id="46"/>
    </w:p>
    <w:p>
      <w:pPr>
        <w:spacing w:line="600" w:lineRule="exact"/>
        <w:ind w:firstLine="640"/>
        <w:rPr>
          <w:rFonts w:eastAsia="仿宋"/>
          <w:b/>
          <w:color w:val="000000" w:themeColor="text1"/>
          <w:sz w:val="32"/>
          <w:szCs w:val="32"/>
        </w:rPr>
      </w:pPr>
      <w:r>
        <w:rPr>
          <w:rFonts w:eastAsia="仿宋"/>
          <w:b/>
          <w:color w:val="FF0000"/>
          <w:sz w:val="32"/>
          <w:szCs w:val="32"/>
        </w:rPr>
        <w:drawing>
          <wp:anchor distT="0" distB="0" distL="114300" distR="114300" simplePos="0" relativeHeight="251663360" behindDoc="0" locked="0" layoutInCell="1" allowOverlap="1">
            <wp:simplePos x="0" y="0"/>
            <wp:positionH relativeFrom="column">
              <wp:posOffset>209550</wp:posOffset>
            </wp:positionH>
            <wp:positionV relativeFrom="paragraph">
              <wp:posOffset>2262505</wp:posOffset>
            </wp:positionV>
            <wp:extent cx="5000625" cy="2028825"/>
            <wp:effectExtent l="0" t="0" r="0" b="0"/>
            <wp:wrapNone/>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eastAsia="仿宋"/>
          <w:color w:val="000000"/>
          <w:sz w:val="32"/>
          <w:szCs w:val="32"/>
        </w:rPr>
        <w:t>2020年一般公共预算财</w:t>
      </w:r>
      <w:r>
        <w:rPr>
          <w:rFonts w:eastAsia="仿宋"/>
          <w:color w:val="000000" w:themeColor="text1"/>
          <w:sz w:val="32"/>
          <w:szCs w:val="32"/>
        </w:rPr>
        <w:t>政拨款支出57</w:t>
      </w:r>
      <w:r>
        <w:rPr>
          <w:rFonts w:hint="eastAsia" w:eastAsia="仿宋"/>
          <w:color w:val="000000" w:themeColor="text1"/>
          <w:sz w:val="32"/>
          <w:szCs w:val="32"/>
        </w:rPr>
        <w:t>,</w:t>
      </w:r>
      <w:r>
        <w:rPr>
          <w:rFonts w:eastAsia="仿宋"/>
          <w:color w:val="000000" w:themeColor="text1"/>
          <w:sz w:val="32"/>
          <w:szCs w:val="32"/>
        </w:rPr>
        <w:t>348.02万元，主要用于以下方面:</w:t>
      </w:r>
      <w:r>
        <w:rPr>
          <w:rFonts w:eastAsia="仿宋"/>
          <w:b/>
          <w:color w:val="000000" w:themeColor="text1"/>
          <w:sz w:val="32"/>
          <w:szCs w:val="32"/>
        </w:rPr>
        <w:t>一般公共服务支出</w:t>
      </w:r>
      <w:r>
        <w:rPr>
          <w:rFonts w:eastAsia="仿宋"/>
          <w:color w:val="000000" w:themeColor="text1"/>
          <w:sz w:val="32"/>
          <w:szCs w:val="32"/>
        </w:rPr>
        <w:t>55</w:t>
      </w:r>
      <w:r>
        <w:rPr>
          <w:rFonts w:hint="eastAsia" w:eastAsia="仿宋"/>
          <w:color w:val="000000" w:themeColor="text1"/>
          <w:sz w:val="32"/>
          <w:szCs w:val="32"/>
        </w:rPr>
        <w:t>,</w:t>
      </w:r>
      <w:r>
        <w:rPr>
          <w:rFonts w:eastAsia="仿宋"/>
          <w:color w:val="000000" w:themeColor="text1"/>
          <w:sz w:val="32"/>
          <w:szCs w:val="32"/>
        </w:rPr>
        <w:t>624.70万元，占96.99%；</w:t>
      </w:r>
      <w:r>
        <w:rPr>
          <w:rFonts w:eastAsia="仿宋"/>
          <w:b/>
          <w:color w:val="000000" w:themeColor="text1"/>
          <w:sz w:val="32"/>
          <w:szCs w:val="32"/>
        </w:rPr>
        <w:t>科学技术支出</w:t>
      </w:r>
      <w:r>
        <w:rPr>
          <w:rFonts w:eastAsia="仿宋"/>
          <w:color w:val="000000" w:themeColor="text1"/>
          <w:sz w:val="32"/>
          <w:szCs w:val="32"/>
        </w:rPr>
        <w:t>37.49万元，占0.07%；</w:t>
      </w:r>
      <w:r>
        <w:rPr>
          <w:rFonts w:eastAsia="仿宋"/>
          <w:b/>
          <w:color w:val="000000" w:themeColor="text1"/>
          <w:sz w:val="32"/>
          <w:szCs w:val="32"/>
        </w:rPr>
        <w:t>社会保障和就业支出</w:t>
      </w:r>
      <w:r>
        <w:rPr>
          <w:rFonts w:eastAsia="仿宋"/>
          <w:color w:val="000000" w:themeColor="text1"/>
          <w:sz w:val="32"/>
          <w:szCs w:val="32"/>
        </w:rPr>
        <w:t>753.79万元，占1.32%；</w:t>
      </w:r>
      <w:r>
        <w:rPr>
          <w:rFonts w:eastAsia="仿宋"/>
          <w:b/>
          <w:bCs/>
          <w:color w:val="000000" w:themeColor="text1"/>
          <w:sz w:val="32"/>
          <w:szCs w:val="32"/>
        </w:rPr>
        <w:t>卫生健康支出</w:t>
      </w:r>
      <w:r>
        <w:rPr>
          <w:rFonts w:eastAsia="仿宋"/>
          <w:color w:val="000000" w:themeColor="text1"/>
          <w:sz w:val="32"/>
          <w:szCs w:val="32"/>
        </w:rPr>
        <w:t>584.66万元，占1.02%；</w:t>
      </w:r>
      <w:r>
        <w:rPr>
          <w:rFonts w:eastAsia="仿宋"/>
          <w:b/>
          <w:color w:val="000000" w:themeColor="text1"/>
          <w:sz w:val="32"/>
          <w:szCs w:val="32"/>
        </w:rPr>
        <w:t>住房保障支出</w:t>
      </w:r>
      <w:r>
        <w:rPr>
          <w:rFonts w:eastAsia="仿宋"/>
          <w:color w:val="000000" w:themeColor="text1"/>
          <w:sz w:val="32"/>
          <w:szCs w:val="32"/>
        </w:rPr>
        <w:t>339.38万元，占0.59%；</w:t>
      </w:r>
      <w:r>
        <w:rPr>
          <w:rFonts w:eastAsia="仿宋"/>
          <w:b/>
          <w:color w:val="000000" w:themeColor="text1"/>
          <w:sz w:val="32"/>
          <w:szCs w:val="32"/>
        </w:rPr>
        <w:t>灾害防治及应急管理支出</w:t>
      </w:r>
      <w:r>
        <w:rPr>
          <w:rFonts w:eastAsia="仿宋"/>
          <w:color w:val="000000" w:themeColor="text1"/>
          <w:sz w:val="32"/>
          <w:szCs w:val="32"/>
        </w:rPr>
        <w:t>8万元，占0.01%。</w:t>
      </w:r>
    </w:p>
    <w:p>
      <w:pPr>
        <w:spacing w:line="600" w:lineRule="exact"/>
        <w:ind w:firstLine="642" w:firstLineChars="200"/>
        <w:rPr>
          <w:rFonts w:eastAsia="仿宋"/>
          <w:b/>
          <w:color w:val="FF0000"/>
          <w:sz w:val="32"/>
          <w:szCs w:val="32"/>
        </w:rPr>
      </w:pPr>
    </w:p>
    <w:p>
      <w:pPr>
        <w:spacing w:line="600" w:lineRule="exact"/>
        <w:ind w:firstLine="642" w:firstLineChars="200"/>
        <w:rPr>
          <w:rFonts w:eastAsia="仿宋"/>
          <w:b/>
          <w:color w:val="FF0000"/>
          <w:sz w:val="32"/>
          <w:szCs w:val="32"/>
        </w:rPr>
      </w:pPr>
    </w:p>
    <w:p>
      <w:pPr>
        <w:spacing w:line="600" w:lineRule="exact"/>
        <w:ind w:firstLine="642" w:firstLineChars="200"/>
        <w:rPr>
          <w:rFonts w:eastAsia="仿宋"/>
          <w:b/>
          <w:color w:val="FF0000"/>
          <w:sz w:val="32"/>
          <w:szCs w:val="32"/>
        </w:rPr>
      </w:pPr>
    </w:p>
    <w:p>
      <w:pPr>
        <w:spacing w:line="600" w:lineRule="exact"/>
        <w:ind w:firstLine="642" w:firstLineChars="200"/>
        <w:rPr>
          <w:rFonts w:eastAsia="仿宋"/>
          <w:b/>
          <w:color w:val="FF0000"/>
          <w:sz w:val="32"/>
          <w:szCs w:val="32"/>
        </w:rPr>
      </w:pPr>
    </w:p>
    <w:p>
      <w:pPr>
        <w:spacing w:line="600" w:lineRule="exact"/>
        <w:ind w:firstLine="420" w:firstLineChars="200"/>
        <w:rPr>
          <w:rFonts w:eastAsia="仿宋"/>
          <w:b/>
          <w:color w:val="FF0000"/>
          <w:sz w:val="32"/>
          <w:szCs w:val="32"/>
        </w:rPr>
      </w:pPr>
      <w:r>
        <w:pict>
          <v:shape id="_x0000_s1031" o:spid="_x0000_s1031" o:spt="202" type="#_x0000_t202" style="position:absolute;left:0pt;margin-left:285.6pt;margin-top:15.15pt;height:110.55pt;width:66.2pt;z-index:251683840;mso-width-relative:margin;mso-height-relative:margin;mso-height-percent:200;"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">
            <v:path/>
            <v:fill on="f" focussize="0,0"/>
            <v:stroke on="f" joinstyle="miter"/>
            <v:imagedata o:title=""/>
            <o:lock v:ext="edit"/>
            <v:textbox style="mso-fit-shape-to-text:t;">
              <w:txbxContent>
                <w:p>
                  <w:r>
                    <w:rPr>
                      <w:rFonts w:hint="eastAsia"/>
                    </w:rPr>
                    <w:t>单位：万元</w:t>
                  </w:r>
                </w:p>
              </w:txbxContent>
            </v:textbox>
          </v:shape>
        </w:pict>
      </w:r>
    </w:p>
    <w:p>
      <w:pPr>
        <w:spacing w:line="600" w:lineRule="exact"/>
        <w:jc w:val="center"/>
        <w:rPr>
          <w:rFonts w:eastAsia="仿宋"/>
          <w:color w:val="000000"/>
          <w:sz w:val="32"/>
          <w:szCs w:val="32"/>
        </w:rPr>
      </w:pPr>
      <w:r>
        <w:rPr>
          <w:rFonts w:eastAsia="仿宋"/>
          <w:color w:val="000000"/>
          <w:sz w:val="32"/>
          <w:szCs w:val="32"/>
        </w:rPr>
        <w:t>图6：一般公共预算财政拨款支出决算结构</w:t>
      </w:r>
    </w:p>
    <w:p>
      <w:pPr>
        <w:spacing w:line="600" w:lineRule="exact"/>
        <w:ind w:firstLine="642" w:firstLineChars="200"/>
        <w:outlineLvl w:val="2"/>
        <w:rPr>
          <w:rFonts w:eastAsia="仿宋"/>
          <w:b/>
          <w:color w:val="000000"/>
          <w:sz w:val="32"/>
          <w:szCs w:val="32"/>
        </w:rPr>
      </w:pPr>
      <w:bookmarkStart w:id="47" w:name="_Toc80707301"/>
      <w:bookmarkStart w:id="48" w:name="_Toc15377212"/>
      <w:r>
        <w:rPr>
          <w:rFonts w:eastAsia="仿宋"/>
          <w:b/>
          <w:color w:val="000000"/>
          <w:sz w:val="32"/>
          <w:szCs w:val="32"/>
        </w:rPr>
        <w:t>（三）一般公共预算财政拨款支出决算具体情况</w:t>
      </w:r>
      <w:bookmarkEnd w:id="47"/>
      <w:bookmarkEnd w:id="48"/>
    </w:p>
    <w:p>
      <w:pPr>
        <w:spacing w:line="600" w:lineRule="exact"/>
        <w:ind w:firstLine="642" w:firstLineChars="200"/>
        <w:outlineLvl w:val="2"/>
        <w:rPr>
          <w:rFonts w:eastAsia="仿宋"/>
          <w:color w:val="FF0000"/>
          <w:sz w:val="32"/>
          <w:szCs w:val="32"/>
        </w:rPr>
      </w:pPr>
      <w:bookmarkStart w:id="49" w:name="_Toc80707302"/>
      <w:bookmarkStart w:id="50" w:name="_Toc15377444"/>
      <w:bookmarkStart w:id="51" w:name="_Toc15377213"/>
      <w:bookmarkStart w:id="52" w:name="_Toc15378460"/>
      <w:r>
        <w:rPr>
          <w:rFonts w:eastAsia="仿宋"/>
          <w:b/>
          <w:color w:val="000000" w:themeColor="text1"/>
          <w:sz w:val="32"/>
          <w:szCs w:val="32"/>
        </w:rPr>
        <w:t>2020年一般公共预算支出决算数为</w:t>
      </w:r>
      <w:r>
        <w:rPr>
          <w:rFonts w:hint="eastAsia" w:eastAsia="仿宋"/>
          <w:b/>
          <w:color w:val="000000" w:themeColor="text1"/>
          <w:sz w:val="32"/>
          <w:szCs w:val="32"/>
        </w:rPr>
        <w:t>57,348.02万元</w:t>
      </w:r>
      <w:r>
        <w:rPr>
          <w:rFonts w:eastAsia="仿宋"/>
          <w:color w:val="000000" w:themeColor="text1"/>
          <w:sz w:val="32"/>
          <w:szCs w:val="32"/>
        </w:rPr>
        <w:t>，</w:t>
      </w:r>
      <w:r>
        <w:rPr>
          <w:rStyle w:val="15"/>
          <w:rFonts w:eastAsia="仿宋"/>
          <w:bCs/>
          <w:color w:val="000000" w:themeColor="text1"/>
          <w:sz w:val="32"/>
          <w:szCs w:val="32"/>
        </w:rPr>
        <w:t>完成</w:t>
      </w:r>
      <w:r>
        <w:rPr>
          <w:rStyle w:val="15"/>
          <w:rFonts w:eastAsia="仿宋"/>
          <w:bCs/>
          <w:color w:val="000000"/>
          <w:sz w:val="32"/>
          <w:szCs w:val="32"/>
        </w:rPr>
        <w:t>预算</w:t>
      </w:r>
      <w:r>
        <w:rPr>
          <w:rStyle w:val="15"/>
          <w:rFonts w:hint="eastAsia" w:eastAsia="仿宋"/>
          <w:bCs/>
          <w:color w:val="000000"/>
          <w:sz w:val="32"/>
          <w:szCs w:val="32"/>
        </w:rPr>
        <w:t>72.17</w:t>
      </w:r>
      <w:r>
        <w:rPr>
          <w:rStyle w:val="15"/>
          <w:rFonts w:eastAsia="仿宋"/>
          <w:bCs/>
          <w:color w:val="000000"/>
          <w:sz w:val="32"/>
          <w:szCs w:val="32"/>
        </w:rPr>
        <w:t>%。其中：</w:t>
      </w:r>
      <w:bookmarkEnd w:id="49"/>
      <w:bookmarkEnd w:id="50"/>
      <w:bookmarkEnd w:id="51"/>
      <w:bookmarkEnd w:id="52"/>
    </w:p>
    <w:p>
      <w:pPr>
        <w:spacing w:line="600" w:lineRule="exact"/>
        <w:ind w:firstLine="642" w:firstLineChars="200"/>
        <w:rPr>
          <w:rFonts w:eastAsia="仿宋"/>
          <w:b/>
          <w:color w:val="000000"/>
          <w:sz w:val="32"/>
          <w:szCs w:val="32"/>
        </w:rPr>
      </w:pPr>
      <w:r>
        <w:rPr>
          <w:rStyle w:val="15"/>
          <w:rFonts w:eastAsia="仿宋"/>
          <w:bCs/>
          <w:color w:val="000000"/>
          <w:sz w:val="32"/>
          <w:szCs w:val="32"/>
        </w:rPr>
        <w:t>1.一般公共服务支出（类）政府办公厅（室）及相关机构事务（款）行政运行（项）:</w:t>
      </w:r>
      <w:r>
        <w:rPr>
          <w:rStyle w:val="15"/>
          <w:rFonts w:eastAsia="仿宋"/>
          <w:b w:val="0"/>
          <w:bCs/>
          <w:color w:val="000000"/>
          <w:sz w:val="32"/>
          <w:szCs w:val="32"/>
        </w:rPr>
        <w:t>支出决算为1</w:t>
      </w:r>
      <w:r>
        <w:rPr>
          <w:rStyle w:val="15"/>
          <w:rFonts w:hint="eastAsia" w:eastAsia="仿宋"/>
          <w:b w:val="0"/>
          <w:bCs/>
          <w:color w:val="000000"/>
          <w:sz w:val="32"/>
          <w:szCs w:val="32"/>
        </w:rPr>
        <w:t>,</w:t>
      </w:r>
      <w:r>
        <w:rPr>
          <w:rStyle w:val="15"/>
          <w:rFonts w:eastAsia="仿宋"/>
          <w:b w:val="0"/>
          <w:bCs/>
          <w:color w:val="000000"/>
          <w:sz w:val="32"/>
          <w:szCs w:val="32"/>
        </w:rPr>
        <w:t>919.98万元，完成预算99.14%，与预算数基本持平。</w:t>
      </w:r>
    </w:p>
    <w:p>
      <w:pPr>
        <w:spacing w:line="600" w:lineRule="exact"/>
        <w:ind w:firstLine="642" w:firstLineChars="200"/>
        <w:rPr>
          <w:rStyle w:val="15"/>
          <w:rFonts w:eastAsia="仿宋"/>
          <w:b w:val="0"/>
          <w:bCs/>
          <w:color w:val="000000"/>
          <w:sz w:val="32"/>
          <w:szCs w:val="32"/>
        </w:rPr>
      </w:pPr>
      <w:r>
        <w:rPr>
          <w:rStyle w:val="15"/>
          <w:rFonts w:eastAsia="仿宋"/>
          <w:bCs/>
          <w:color w:val="000000"/>
          <w:sz w:val="32"/>
          <w:szCs w:val="32"/>
        </w:rPr>
        <w:t>2.一般公共服务支出（类）政府办公厅（室）及相关机构事务（款）一般行政管理事务（项）:</w:t>
      </w:r>
      <w:r>
        <w:rPr>
          <w:rStyle w:val="15"/>
          <w:rFonts w:eastAsia="仿宋"/>
          <w:b w:val="0"/>
          <w:bCs/>
          <w:color w:val="000000"/>
          <w:sz w:val="32"/>
          <w:szCs w:val="32"/>
        </w:rPr>
        <w:t>支出决算为1</w:t>
      </w:r>
      <w:r>
        <w:rPr>
          <w:rStyle w:val="15"/>
          <w:rFonts w:hint="eastAsia" w:eastAsia="仿宋"/>
          <w:b w:val="0"/>
          <w:bCs/>
          <w:color w:val="000000"/>
          <w:sz w:val="32"/>
          <w:szCs w:val="32"/>
        </w:rPr>
        <w:t>,</w:t>
      </w:r>
      <w:r>
        <w:rPr>
          <w:rStyle w:val="15"/>
          <w:rFonts w:eastAsia="仿宋"/>
          <w:b w:val="0"/>
          <w:bCs/>
          <w:color w:val="000000"/>
          <w:sz w:val="32"/>
          <w:szCs w:val="32"/>
        </w:rPr>
        <w:t>670.37万元，完成预算91.23%，与预算数基本持平。</w:t>
      </w:r>
    </w:p>
    <w:p>
      <w:pPr>
        <w:spacing w:line="600" w:lineRule="exact"/>
        <w:ind w:firstLine="642" w:firstLineChars="200"/>
        <w:rPr>
          <w:rStyle w:val="15"/>
          <w:rFonts w:eastAsia="仿宋"/>
          <w:b w:val="0"/>
          <w:bCs/>
          <w:color w:val="000000"/>
          <w:sz w:val="32"/>
          <w:szCs w:val="32"/>
        </w:rPr>
      </w:pPr>
      <w:r>
        <w:rPr>
          <w:rStyle w:val="15"/>
          <w:rFonts w:eastAsia="仿宋"/>
          <w:bCs/>
          <w:color w:val="000000"/>
          <w:sz w:val="32"/>
          <w:szCs w:val="32"/>
        </w:rPr>
        <w:t>3. 一般公共服务支出（类）政府办公厅（室）及相关机构事务（款）其他政府办公厅（室）及相关机构事务支出（项）:</w:t>
      </w:r>
      <w:r>
        <w:rPr>
          <w:rStyle w:val="15"/>
          <w:rFonts w:eastAsia="仿宋"/>
          <w:b w:val="0"/>
          <w:bCs/>
          <w:color w:val="000000"/>
          <w:sz w:val="32"/>
          <w:szCs w:val="32"/>
        </w:rPr>
        <w:t>支出决算为53</w:t>
      </w:r>
      <w:r>
        <w:rPr>
          <w:rStyle w:val="15"/>
          <w:rFonts w:hint="eastAsia" w:eastAsia="仿宋"/>
          <w:b w:val="0"/>
          <w:bCs/>
          <w:color w:val="000000"/>
          <w:sz w:val="32"/>
          <w:szCs w:val="32"/>
        </w:rPr>
        <w:t>,</w:t>
      </w:r>
      <w:r>
        <w:rPr>
          <w:rStyle w:val="15"/>
          <w:rFonts w:eastAsia="仿宋"/>
          <w:b w:val="0"/>
          <w:bCs/>
          <w:color w:val="000000"/>
          <w:sz w:val="32"/>
          <w:szCs w:val="32"/>
        </w:rPr>
        <w:t>023.19万元，完成预算70.84%，决算数小于预算数的主要原因是部分基本基本建设项目预算本年未执行完毕，按规定结转到下年继续使用。</w:t>
      </w:r>
    </w:p>
    <w:p>
      <w:pPr>
        <w:spacing w:line="600" w:lineRule="exact"/>
        <w:ind w:firstLine="642" w:firstLineChars="200"/>
        <w:rPr>
          <w:rStyle w:val="15"/>
          <w:rFonts w:eastAsia="仿宋"/>
          <w:b w:val="0"/>
          <w:bCs/>
          <w:color w:val="000000"/>
          <w:sz w:val="32"/>
          <w:szCs w:val="32"/>
        </w:rPr>
      </w:pPr>
      <w:r>
        <w:rPr>
          <w:rStyle w:val="15"/>
          <w:rFonts w:eastAsia="仿宋"/>
          <w:bCs/>
          <w:color w:val="000000"/>
          <w:sz w:val="32"/>
          <w:szCs w:val="32"/>
        </w:rPr>
        <w:t>4. 一般公共服务支出（类）市场监督管理事务（款）其他市场监督管理事务（项）:</w:t>
      </w:r>
      <w:r>
        <w:rPr>
          <w:rStyle w:val="15"/>
          <w:rFonts w:eastAsia="仿宋"/>
          <w:b w:val="0"/>
          <w:bCs/>
          <w:color w:val="000000"/>
          <w:sz w:val="32"/>
          <w:szCs w:val="32"/>
        </w:rPr>
        <w:t>支出决算为54.96万元，完成预算98.14%，与预算数基本持平。</w:t>
      </w:r>
    </w:p>
    <w:p>
      <w:pPr>
        <w:spacing w:line="600" w:lineRule="exact"/>
        <w:ind w:firstLine="642" w:firstLineChars="200"/>
        <w:rPr>
          <w:rFonts w:eastAsia="仿宋"/>
          <w:b/>
          <w:color w:val="000000"/>
          <w:sz w:val="32"/>
          <w:szCs w:val="32"/>
        </w:rPr>
      </w:pPr>
      <w:r>
        <w:rPr>
          <w:rStyle w:val="15"/>
          <w:rFonts w:eastAsia="仿宋"/>
          <w:bCs/>
          <w:color w:val="000000"/>
          <w:sz w:val="32"/>
          <w:szCs w:val="32"/>
        </w:rPr>
        <w:t>5.科学技术支出（类）其他科学技术支出（款）其他科学技术支出（项）:</w:t>
      </w:r>
      <w:r>
        <w:rPr>
          <w:rStyle w:val="15"/>
          <w:rFonts w:eastAsia="仿宋"/>
          <w:b w:val="0"/>
          <w:bCs/>
          <w:color w:val="000000"/>
          <w:sz w:val="32"/>
          <w:szCs w:val="32"/>
        </w:rPr>
        <w:t>支出决算为37.49万元，完成预算100%，与预算数持平。</w:t>
      </w:r>
    </w:p>
    <w:p>
      <w:pPr>
        <w:spacing w:line="600" w:lineRule="exact"/>
        <w:ind w:firstLine="642" w:firstLineChars="200"/>
        <w:rPr>
          <w:rFonts w:eastAsia="仿宋"/>
          <w:b/>
          <w:color w:val="000000"/>
          <w:sz w:val="32"/>
          <w:szCs w:val="32"/>
        </w:rPr>
      </w:pPr>
      <w:r>
        <w:rPr>
          <w:rStyle w:val="15"/>
          <w:rFonts w:eastAsia="仿宋"/>
          <w:bCs/>
          <w:color w:val="000000"/>
          <w:sz w:val="32"/>
          <w:szCs w:val="32"/>
        </w:rPr>
        <w:t>6.社会保障和就业支出（类）行政事业单位养老支出（款）行政单位离退休（项）:</w:t>
      </w:r>
      <w:r>
        <w:rPr>
          <w:rStyle w:val="15"/>
          <w:rFonts w:eastAsia="仿宋"/>
          <w:b w:val="0"/>
          <w:bCs/>
          <w:color w:val="000000"/>
          <w:sz w:val="32"/>
          <w:szCs w:val="32"/>
        </w:rPr>
        <w:t>支出决算为497.95万元，完成预算96.38%，与预算数基本持平。</w:t>
      </w:r>
    </w:p>
    <w:p>
      <w:pPr>
        <w:spacing w:line="600" w:lineRule="exact"/>
        <w:ind w:firstLine="642" w:firstLineChars="200"/>
        <w:rPr>
          <w:rStyle w:val="15"/>
          <w:rFonts w:eastAsia="仿宋"/>
          <w:b w:val="0"/>
          <w:bCs/>
          <w:color w:val="000000"/>
          <w:sz w:val="32"/>
          <w:szCs w:val="32"/>
        </w:rPr>
      </w:pPr>
      <w:r>
        <w:rPr>
          <w:rStyle w:val="15"/>
          <w:rFonts w:eastAsia="仿宋"/>
          <w:bCs/>
          <w:color w:val="000000"/>
          <w:sz w:val="32"/>
          <w:szCs w:val="32"/>
        </w:rPr>
        <w:t>7.社会保障和就业支出（类）行政事业单位养老支出（款）机关事业单位基本养老保险缴费支出（项）:</w:t>
      </w:r>
      <w:r>
        <w:rPr>
          <w:rStyle w:val="15"/>
          <w:rFonts w:eastAsia="仿宋"/>
          <w:b w:val="0"/>
          <w:bCs/>
          <w:color w:val="000000"/>
          <w:sz w:val="32"/>
          <w:szCs w:val="32"/>
        </w:rPr>
        <w:t>支出决算为148.25万元，完成预算100%，与预算数持平。</w:t>
      </w:r>
    </w:p>
    <w:p>
      <w:pPr>
        <w:spacing w:line="600" w:lineRule="exact"/>
        <w:ind w:firstLine="642" w:firstLineChars="200"/>
        <w:rPr>
          <w:rStyle w:val="15"/>
          <w:rFonts w:eastAsia="仿宋"/>
          <w:b w:val="0"/>
          <w:bCs/>
          <w:color w:val="000000"/>
          <w:sz w:val="32"/>
          <w:szCs w:val="32"/>
        </w:rPr>
      </w:pPr>
      <w:r>
        <w:rPr>
          <w:rStyle w:val="15"/>
          <w:rFonts w:eastAsia="仿宋"/>
          <w:bCs/>
          <w:color w:val="000000"/>
          <w:sz w:val="32"/>
          <w:szCs w:val="32"/>
        </w:rPr>
        <w:t>8.社会保障和就业支出（类）行政事业单位养老支出（款）机关事业单位职业年金缴费支出（项）:</w:t>
      </w:r>
      <w:r>
        <w:rPr>
          <w:rStyle w:val="15"/>
          <w:rFonts w:eastAsia="仿宋"/>
          <w:b w:val="0"/>
          <w:bCs/>
          <w:color w:val="000000"/>
          <w:sz w:val="32"/>
          <w:szCs w:val="32"/>
        </w:rPr>
        <w:t>支出决算为4.77万元，完成预算100%，与预算数持平。</w:t>
      </w:r>
    </w:p>
    <w:p>
      <w:pPr>
        <w:spacing w:line="600" w:lineRule="exact"/>
        <w:ind w:firstLine="642" w:firstLineChars="200"/>
      </w:pPr>
      <w:r>
        <w:rPr>
          <w:rStyle w:val="15"/>
          <w:rFonts w:eastAsia="仿宋"/>
          <w:bCs/>
          <w:color w:val="000000"/>
          <w:sz w:val="32"/>
          <w:szCs w:val="32"/>
        </w:rPr>
        <w:t>9.社会保障和就业支出（类）抚恤（款）死亡抚恤（项）:</w:t>
      </w:r>
      <w:r>
        <w:rPr>
          <w:rStyle w:val="15"/>
          <w:rFonts w:eastAsia="仿宋"/>
          <w:b w:val="0"/>
          <w:bCs/>
          <w:color w:val="000000"/>
          <w:sz w:val="32"/>
          <w:szCs w:val="32"/>
        </w:rPr>
        <w:t>支出决算为102.82万元，完成预算100%，与预算数持平。</w:t>
      </w:r>
    </w:p>
    <w:p>
      <w:pPr>
        <w:spacing w:line="600" w:lineRule="exact"/>
        <w:ind w:firstLine="642" w:firstLineChars="200"/>
        <w:rPr>
          <w:rStyle w:val="15"/>
          <w:rFonts w:eastAsia="仿宋"/>
          <w:b w:val="0"/>
          <w:bCs/>
          <w:color w:val="000000"/>
          <w:sz w:val="32"/>
          <w:szCs w:val="32"/>
        </w:rPr>
      </w:pPr>
      <w:r>
        <w:rPr>
          <w:rStyle w:val="15"/>
          <w:rFonts w:eastAsia="仿宋"/>
          <w:bCs/>
          <w:color w:val="000000"/>
          <w:sz w:val="32"/>
          <w:szCs w:val="32"/>
        </w:rPr>
        <w:t>10.</w:t>
      </w:r>
      <w:r>
        <w:rPr>
          <w:rFonts w:eastAsia="仿宋"/>
          <w:b/>
          <w:bCs/>
          <w:color w:val="000000" w:themeColor="text1"/>
          <w:sz w:val="32"/>
          <w:szCs w:val="32"/>
        </w:rPr>
        <w:t>卫生健康支出</w:t>
      </w:r>
      <w:r>
        <w:rPr>
          <w:rStyle w:val="15"/>
          <w:rFonts w:eastAsia="仿宋"/>
          <w:bCs/>
          <w:color w:val="000000"/>
          <w:sz w:val="32"/>
          <w:szCs w:val="32"/>
        </w:rPr>
        <w:t>（类）公立医院（款）综合医院（项）:</w:t>
      </w:r>
      <w:r>
        <w:rPr>
          <w:rStyle w:val="15"/>
          <w:rFonts w:eastAsia="仿宋"/>
          <w:b w:val="0"/>
          <w:bCs/>
          <w:color w:val="000000"/>
          <w:sz w:val="32"/>
          <w:szCs w:val="32"/>
        </w:rPr>
        <w:t>支出决算为435.31万元，完成预算82.39%，决算数小于预算数的主要原因是该节能改造工程项目经公开招标程序后，工程实际中标价小于预算金额。</w:t>
      </w:r>
    </w:p>
    <w:p>
      <w:pPr>
        <w:spacing w:line="600" w:lineRule="exact"/>
        <w:ind w:firstLine="642" w:firstLineChars="200"/>
        <w:rPr>
          <w:rStyle w:val="15"/>
          <w:rFonts w:eastAsia="仿宋"/>
          <w:b w:val="0"/>
          <w:bCs/>
          <w:color w:val="000000"/>
          <w:sz w:val="32"/>
          <w:szCs w:val="32"/>
        </w:rPr>
      </w:pPr>
      <w:r>
        <w:rPr>
          <w:rStyle w:val="15"/>
          <w:rFonts w:eastAsia="仿宋"/>
          <w:bCs/>
          <w:color w:val="000000"/>
          <w:sz w:val="32"/>
          <w:szCs w:val="32"/>
        </w:rPr>
        <w:t>11.</w:t>
      </w:r>
      <w:r>
        <w:rPr>
          <w:rFonts w:eastAsia="仿宋"/>
          <w:b/>
          <w:bCs/>
          <w:color w:val="000000" w:themeColor="text1"/>
          <w:sz w:val="32"/>
          <w:szCs w:val="32"/>
        </w:rPr>
        <w:t>卫生健康支出</w:t>
      </w:r>
      <w:r>
        <w:rPr>
          <w:rStyle w:val="15"/>
          <w:rFonts w:eastAsia="仿宋"/>
          <w:bCs/>
          <w:color w:val="000000"/>
          <w:sz w:val="32"/>
          <w:szCs w:val="32"/>
        </w:rPr>
        <w:t>（类）行政事业单位医疗（款）行政单位医疗（项）:</w:t>
      </w:r>
      <w:r>
        <w:rPr>
          <w:rStyle w:val="15"/>
          <w:rFonts w:eastAsia="仿宋"/>
          <w:b w:val="0"/>
          <w:bCs/>
          <w:color w:val="000000"/>
          <w:sz w:val="32"/>
          <w:szCs w:val="32"/>
        </w:rPr>
        <w:t>支出决算为113.29万元，完成预算100%，与预算数持平。</w:t>
      </w:r>
    </w:p>
    <w:p>
      <w:pPr>
        <w:spacing w:line="600" w:lineRule="exact"/>
        <w:ind w:firstLine="642" w:firstLineChars="200"/>
        <w:rPr>
          <w:rStyle w:val="15"/>
          <w:rFonts w:eastAsia="仿宋"/>
          <w:b w:val="0"/>
          <w:bCs/>
          <w:color w:val="000000"/>
          <w:sz w:val="32"/>
          <w:szCs w:val="32"/>
        </w:rPr>
      </w:pPr>
      <w:r>
        <w:rPr>
          <w:rStyle w:val="15"/>
          <w:rFonts w:eastAsia="仿宋"/>
          <w:bCs/>
          <w:color w:val="000000"/>
          <w:sz w:val="32"/>
          <w:szCs w:val="32"/>
        </w:rPr>
        <w:t>12.</w:t>
      </w:r>
      <w:r>
        <w:rPr>
          <w:rFonts w:eastAsia="仿宋"/>
          <w:b/>
          <w:bCs/>
          <w:color w:val="000000" w:themeColor="text1"/>
          <w:sz w:val="32"/>
          <w:szCs w:val="32"/>
        </w:rPr>
        <w:t>卫生健康支出</w:t>
      </w:r>
      <w:r>
        <w:rPr>
          <w:rStyle w:val="15"/>
          <w:rFonts w:eastAsia="仿宋"/>
          <w:bCs/>
          <w:color w:val="000000"/>
          <w:sz w:val="32"/>
          <w:szCs w:val="32"/>
        </w:rPr>
        <w:t>（类）行政事业单位医疗（款）公务员医疗补助（项）:</w:t>
      </w:r>
      <w:r>
        <w:rPr>
          <w:rStyle w:val="15"/>
          <w:rFonts w:eastAsia="仿宋"/>
          <w:b w:val="0"/>
          <w:bCs/>
          <w:color w:val="000000"/>
          <w:sz w:val="32"/>
          <w:szCs w:val="32"/>
        </w:rPr>
        <w:t>支出决算为36.06万元，完成预算100%，与预算数持平。</w:t>
      </w:r>
    </w:p>
    <w:p>
      <w:pPr>
        <w:spacing w:line="600" w:lineRule="exact"/>
        <w:ind w:firstLine="642" w:firstLineChars="200"/>
        <w:rPr>
          <w:rStyle w:val="15"/>
          <w:rFonts w:eastAsia="仿宋"/>
          <w:b w:val="0"/>
          <w:bCs/>
          <w:color w:val="000000"/>
          <w:sz w:val="32"/>
          <w:szCs w:val="32"/>
        </w:rPr>
      </w:pPr>
      <w:r>
        <w:rPr>
          <w:rStyle w:val="15"/>
          <w:rFonts w:eastAsia="仿宋"/>
          <w:bCs/>
          <w:color w:val="000000"/>
          <w:sz w:val="32"/>
          <w:szCs w:val="32"/>
        </w:rPr>
        <w:t>13.住房保障</w:t>
      </w:r>
      <w:r>
        <w:rPr>
          <w:rFonts w:eastAsia="仿宋"/>
          <w:b/>
          <w:bCs/>
          <w:color w:val="000000" w:themeColor="text1"/>
          <w:sz w:val="32"/>
          <w:szCs w:val="32"/>
        </w:rPr>
        <w:t>支出</w:t>
      </w:r>
      <w:r>
        <w:rPr>
          <w:rStyle w:val="15"/>
          <w:rFonts w:eastAsia="仿宋"/>
          <w:bCs/>
          <w:color w:val="000000"/>
          <w:sz w:val="32"/>
          <w:szCs w:val="32"/>
        </w:rPr>
        <w:t>（类）住房改革支出（款）住房公积金（项）:</w:t>
      </w:r>
      <w:r>
        <w:rPr>
          <w:rStyle w:val="15"/>
          <w:rFonts w:eastAsia="仿宋"/>
          <w:b w:val="0"/>
          <w:bCs/>
          <w:color w:val="000000"/>
          <w:sz w:val="32"/>
          <w:szCs w:val="32"/>
        </w:rPr>
        <w:t>支出决算为151.05万元，完成预算100%，与预算数持平。</w:t>
      </w:r>
    </w:p>
    <w:p>
      <w:pPr>
        <w:spacing w:line="600" w:lineRule="exact"/>
        <w:ind w:firstLine="642" w:firstLineChars="200"/>
        <w:rPr>
          <w:rStyle w:val="15"/>
          <w:rFonts w:eastAsia="仿宋"/>
          <w:b w:val="0"/>
          <w:bCs/>
          <w:color w:val="000000"/>
          <w:sz w:val="32"/>
          <w:szCs w:val="32"/>
        </w:rPr>
      </w:pPr>
      <w:r>
        <w:rPr>
          <w:rStyle w:val="15"/>
          <w:rFonts w:eastAsia="仿宋"/>
          <w:bCs/>
          <w:color w:val="000000"/>
          <w:sz w:val="32"/>
          <w:szCs w:val="32"/>
        </w:rPr>
        <w:t>14.住房保障</w:t>
      </w:r>
      <w:r>
        <w:rPr>
          <w:rFonts w:eastAsia="仿宋"/>
          <w:b/>
          <w:bCs/>
          <w:color w:val="000000" w:themeColor="text1"/>
          <w:sz w:val="32"/>
          <w:szCs w:val="32"/>
        </w:rPr>
        <w:t>支出</w:t>
      </w:r>
      <w:r>
        <w:rPr>
          <w:rStyle w:val="15"/>
          <w:rFonts w:eastAsia="仿宋"/>
          <w:bCs/>
          <w:color w:val="000000"/>
          <w:sz w:val="32"/>
          <w:szCs w:val="32"/>
        </w:rPr>
        <w:t>（类）住房改革支出（款）购房补贴（项）:</w:t>
      </w:r>
      <w:r>
        <w:rPr>
          <w:rStyle w:val="15"/>
          <w:rFonts w:eastAsia="仿宋"/>
          <w:b w:val="0"/>
          <w:bCs/>
          <w:color w:val="000000"/>
          <w:sz w:val="32"/>
          <w:szCs w:val="32"/>
        </w:rPr>
        <w:t>支出决算为188.33万元，完成预算100%，与预算数持平。</w:t>
      </w:r>
    </w:p>
    <w:p>
      <w:pPr>
        <w:spacing w:line="600" w:lineRule="exact"/>
        <w:ind w:firstLine="642" w:firstLineChars="200"/>
      </w:pPr>
      <w:r>
        <w:rPr>
          <w:rStyle w:val="15"/>
          <w:rFonts w:eastAsia="仿宋"/>
          <w:bCs/>
          <w:color w:val="000000"/>
          <w:sz w:val="32"/>
          <w:szCs w:val="32"/>
        </w:rPr>
        <w:t>15.灾害防治及应急管理支出（类）应急管理事务（款）其他应急管理支出（项）:</w:t>
      </w:r>
      <w:r>
        <w:rPr>
          <w:rStyle w:val="15"/>
          <w:rFonts w:eastAsia="仿宋"/>
          <w:b w:val="0"/>
          <w:bCs/>
          <w:color w:val="000000"/>
          <w:sz w:val="32"/>
          <w:szCs w:val="32"/>
        </w:rPr>
        <w:t>支出决算为8万元，完成预算100%，与预算数持平。</w:t>
      </w:r>
    </w:p>
    <w:p>
      <w:pPr>
        <w:tabs>
          <w:tab w:val="right" w:pos="8306"/>
        </w:tabs>
        <w:spacing w:line="600" w:lineRule="exact"/>
        <w:ind w:firstLine="640"/>
        <w:outlineLvl w:val="1"/>
        <w:rPr>
          <w:rStyle w:val="26"/>
          <w:rFonts w:ascii="Times New Roman" w:hAnsi="Times New Roman" w:cs="Times New Roman"/>
        </w:rPr>
      </w:pPr>
      <w:bookmarkStart w:id="53" w:name="_Toc15396608"/>
      <w:bookmarkStart w:id="54" w:name="_Toc15377214"/>
      <w:bookmarkStart w:id="55" w:name="_Toc80707303"/>
      <w:r>
        <w:rPr>
          <w:rFonts w:eastAsia="黑体"/>
          <w:color w:val="000000"/>
          <w:sz w:val="32"/>
          <w:szCs w:val="32"/>
        </w:rPr>
        <w:t>六</w:t>
      </w:r>
      <w:r>
        <w:rPr>
          <w:rFonts w:eastAsia="黑体"/>
          <w:b/>
          <w:color w:val="000000"/>
          <w:sz w:val="32"/>
          <w:szCs w:val="32"/>
        </w:rPr>
        <w:t>、一</w:t>
      </w:r>
      <w:r>
        <w:rPr>
          <w:rStyle w:val="26"/>
          <w:rFonts w:ascii="Times New Roman" w:hAnsi="Times New Roman" w:eastAsia="黑体" w:cs="Times New Roman"/>
          <w:b w:val="0"/>
        </w:rPr>
        <w:t>般公共预算财政拨款基本支出决算情况说明</w:t>
      </w:r>
      <w:bookmarkEnd w:id="53"/>
      <w:bookmarkEnd w:id="54"/>
      <w:bookmarkEnd w:id="55"/>
      <w:r>
        <w:rPr>
          <w:rStyle w:val="26"/>
          <w:rFonts w:ascii="Times New Roman" w:hAnsi="Times New Roman" w:eastAsia="黑体" w:cs="Times New Roman"/>
          <w:b w:val="0"/>
        </w:rPr>
        <w:tab/>
      </w:r>
    </w:p>
    <w:p>
      <w:pPr>
        <w:spacing w:line="600" w:lineRule="exact"/>
        <w:ind w:firstLine="645"/>
        <w:rPr>
          <w:rFonts w:eastAsia="仿宋"/>
          <w:color w:val="000000"/>
          <w:sz w:val="32"/>
          <w:szCs w:val="32"/>
        </w:rPr>
      </w:pPr>
      <w:r>
        <w:rPr>
          <w:rFonts w:eastAsia="仿宋"/>
          <w:color w:val="000000"/>
          <w:sz w:val="32"/>
          <w:szCs w:val="32"/>
        </w:rPr>
        <w:t>2020年一般公共预算财政拨款基本支出3</w:t>
      </w:r>
      <w:r>
        <w:rPr>
          <w:rFonts w:hint="eastAsia" w:eastAsia="仿宋"/>
          <w:color w:val="000000"/>
          <w:sz w:val="32"/>
          <w:szCs w:val="32"/>
        </w:rPr>
        <w:t>,</w:t>
      </w:r>
      <w:r>
        <w:rPr>
          <w:rFonts w:eastAsia="仿宋"/>
          <w:color w:val="000000"/>
          <w:sz w:val="32"/>
          <w:szCs w:val="32"/>
        </w:rPr>
        <w:t>162.50万元，其中：</w:t>
      </w:r>
    </w:p>
    <w:p>
      <w:pPr>
        <w:spacing w:line="600" w:lineRule="exact"/>
        <w:ind w:firstLine="645"/>
        <w:rPr>
          <w:rFonts w:eastAsia="仿宋"/>
          <w:color w:val="000000"/>
          <w:sz w:val="32"/>
          <w:szCs w:val="32"/>
        </w:rPr>
      </w:pPr>
      <w:r>
        <w:rPr>
          <w:rFonts w:eastAsia="仿宋"/>
          <w:color w:val="000000"/>
          <w:sz w:val="32"/>
          <w:szCs w:val="32"/>
        </w:rPr>
        <w:t>人员经费2</w:t>
      </w:r>
      <w:r>
        <w:rPr>
          <w:rFonts w:hint="eastAsia" w:eastAsia="仿宋"/>
          <w:color w:val="000000"/>
          <w:sz w:val="32"/>
          <w:szCs w:val="32"/>
        </w:rPr>
        <w:t>,</w:t>
      </w:r>
      <w:r>
        <w:rPr>
          <w:rFonts w:eastAsia="仿宋"/>
          <w:color w:val="000000"/>
          <w:sz w:val="32"/>
          <w:szCs w:val="32"/>
        </w:rPr>
        <w:t>642.98万元，主要包括：基本工资、津贴补贴、奖金、机关事业单位基本养老保险缴费、职业年金缴费、职工基本医疗保险缴费、公务员医疗补助缴费、住房公积金、其他工资福利支出、离休费、抚恤金、奖励金、其他对个人和家庭的补助支出等。</w:t>
      </w:r>
    </w:p>
    <w:p>
      <w:pPr>
        <w:spacing w:line="600" w:lineRule="exact"/>
        <w:ind w:firstLine="645"/>
        <w:rPr>
          <w:rFonts w:eastAsia="仿宋"/>
          <w:color w:val="000000"/>
          <w:sz w:val="32"/>
          <w:szCs w:val="32"/>
        </w:rPr>
      </w:pPr>
      <w:r>
        <w:rPr>
          <w:rFonts w:eastAsia="仿宋"/>
          <w:sz w:val="32"/>
          <w:szCs w:val="32"/>
        </w:rPr>
        <w:t>公用经费</w:t>
      </w:r>
      <w:r>
        <w:rPr>
          <w:rFonts w:eastAsia="仿宋"/>
          <w:color w:val="000000"/>
          <w:sz w:val="32"/>
          <w:szCs w:val="32"/>
        </w:rPr>
        <w:t>519.52万元，主要包括：办公费、水费、电费、邮电费、物业管理费、差旅费、维修（护）费、会议费、培训费、公务接待费、工会经费、公务用车运行维护费、其他交通费、其他商品和服务支出等。</w:t>
      </w:r>
    </w:p>
    <w:p>
      <w:pPr>
        <w:spacing w:line="600" w:lineRule="exact"/>
        <w:ind w:firstLine="640"/>
        <w:outlineLvl w:val="1"/>
        <w:rPr>
          <w:rStyle w:val="26"/>
          <w:rFonts w:ascii="Times New Roman" w:hAnsi="Times New Roman" w:eastAsia="黑体" w:cs="Times New Roman"/>
          <w:b w:val="0"/>
        </w:rPr>
      </w:pPr>
      <w:bookmarkStart w:id="56" w:name="_Toc15396609"/>
      <w:bookmarkStart w:id="57" w:name="_Toc80707304"/>
      <w:bookmarkStart w:id="58" w:name="_Toc15377215"/>
      <w:r>
        <w:rPr>
          <w:rFonts w:eastAsia="黑体"/>
          <w:color w:val="000000"/>
          <w:sz w:val="32"/>
          <w:szCs w:val="32"/>
        </w:rPr>
        <w:t>七、</w:t>
      </w:r>
      <w:r>
        <w:rPr>
          <w:rStyle w:val="26"/>
          <w:rFonts w:ascii="Times New Roman" w:hAnsi="Times New Roman" w:eastAsia="黑体" w:cs="Times New Roman"/>
        </w:rPr>
        <w:t>“</w:t>
      </w:r>
      <w:r>
        <w:rPr>
          <w:rStyle w:val="26"/>
          <w:rFonts w:ascii="Times New Roman" w:hAnsi="Times New Roman" w:eastAsia="黑体" w:cs="Times New Roman"/>
          <w:b w:val="0"/>
        </w:rPr>
        <w:t>三公”经费财政拨款支出决算情况说明</w:t>
      </w:r>
      <w:bookmarkEnd w:id="56"/>
      <w:bookmarkEnd w:id="57"/>
      <w:bookmarkEnd w:id="58"/>
    </w:p>
    <w:p>
      <w:pPr>
        <w:spacing w:line="600" w:lineRule="exact"/>
        <w:ind w:firstLine="640"/>
        <w:outlineLvl w:val="2"/>
        <w:rPr>
          <w:rFonts w:eastAsia="仿宋"/>
          <w:b/>
          <w:color w:val="000000"/>
          <w:sz w:val="32"/>
          <w:szCs w:val="32"/>
        </w:rPr>
      </w:pPr>
      <w:bookmarkStart w:id="59" w:name="_Toc15377216"/>
      <w:bookmarkStart w:id="60" w:name="_Toc80707305"/>
      <w:r>
        <w:rPr>
          <w:rFonts w:eastAsia="仿宋"/>
          <w:b/>
          <w:color w:val="000000"/>
          <w:sz w:val="32"/>
          <w:szCs w:val="32"/>
        </w:rPr>
        <w:t>（一）“三公”经费财政拨款支出决算总体情况说明</w:t>
      </w:r>
      <w:bookmarkEnd w:id="59"/>
      <w:bookmarkEnd w:id="60"/>
    </w:p>
    <w:p>
      <w:pPr>
        <w:spacing w:line="600" w:lineRule="exact"/>
        <w:ind w:firstLine="640"/>
        <w:rPr>
          <w:rFonts w:eastAsia="仿宋"/>
          <w:color w:val="000000"/>
          <w:sz w:val="32"/>
          <w:szCs w:val="32"/>
        </w:rPr>
      </w:pPr>
      <w:r>
        <w:rPr>
          <w:rFonts w:eastAsia="仿宋"/>
          <w:color w:val="000000"/>
          <w:sz w:val="32"/>
          <w:szCs w:val="32"/>
        </w:rPr>
        <w:t>2020年“三公”经费财政拨款支出决算为4</w:t>
      </w:r>
      <w:r>
        <w:rPr>
          <w:rFonts w:hint="eastAsia" w:eastAsia="仿宋"/>
          <w:color w:val="000000"/>
          <w:sz w:val="32"/>
          <w:szCs w:val="32"/>
        </w:rPr>
        <w:t>,</w:t>
      </w:r>
      <w:r>
        <w:rPr>
          <w:rFonts w:eastAsia="仿宋"/>
          <w:color w:val="000000"/>
          <w:sz w:val="32"/>
          <w:szCs w:val="32"/>
        </w:rPr>
        <w:t>528.86万元，完成预算96.24%，决算数小于预算数的主要原因是公务用车购置项目</w:t>
      </w:r>
      <w:r>
        <w:rPr>
          <w:rFonts w:hint="eastAsia" w:eastAsia="仿宋"/>
          <w:color w:val="000000"/>
          <w:sz w:val="32"/>
          <w:szCs w:val="32"/>
        </w:rPr>
        <w:t>政府采购中标价低于项目预算</w:t>
      </w:r>
      <w:r>
        <w:rPr>
          <w:rFonts w:eastAsia="仿宋"/>
          <w:color w:val="000000"/>
          <w:sz w:val="32"/>
          <w:szCs w:val="32"/>
        </w:rPr>
        <w:t>。</w:t>
      </w:r>
    </w:p>
    <w:p>
      <w:pPr>
        <w:spacing w:line="600" w:lineRule="exact"/>
        <w:ind w:firstLine="640"/>
        <w:outlineLvl w:val="2"/>
        <w:rPr>
          <w:rFonts w:eastAsia="仿宋"/>
          <w:b/>
          <w:color w:val="000000"/>
          <w:sz w:val="32"/>
          <w:szCs w:val="32"/>
        </w:rPr>
      </w:pPr>
      <w:bookmarkStart w:id="61" w:name="_Toc80707306"/>
      <w:bookmarkStart w:id="62" w:name="_Toc15377217"/>
      <w:r>
        <w:rPr>
          <w:rFonts w:eastAsia="仿宋"/>
          <w:b/>
          <w:color w:val="000000"/>
          <w:sz w:val="32"/>
          <w:szCs w:val="32"/>
        </w:rPr>
        <w:t>（二）“三公”经费财政拨款支出决算具体情况说明</w:t>
      </w:r>
      <w:bookmarkEnd w:id="61"/>
      <w:bookmarkEnd w:id="62"/>
    </w:p>
    <w:p>
      <w:pPr>
        <w:spacing w:line="600" w:lineRule="exact"/>
        <w:ind w:firstLine="640"/>
        <w:rPr>
          <w:rFonts w:eastAsia="仿宋"/>
          <w:color w:val="000000"/>
          <w:sz w:val="32"/>
          <w:szCs w:val="32"/>
        </w:rPr>
      </w:pPr>
      <w:r>
        <w:rPr>
          <w:rFonts w:eastAsia="仿宋"/>
          <w:color w:val="000000"/>
          <w:sz w:val="32"/>
          <w:szCs w:val="32"/>
        </w:rPr>
        <w:t>2020年“三公”经费财政拨款支出决算中，因公出国（境）费支出决算0万元，占0%；公务用车购置及运行维护费支出决算4</w:t>
      </w:r>
      <w:r>
        <w:rPr>
          <w:rFonts w:hint="eastAsia" w:eastAsia="仿宋"/>
          <w:color w:val="000000"/>
          <w:sz w:val="32"/>
          <w:szCs w:val="32"/>
        </w:rPr>
        <w:t>,</w:t>
      </w:r>
      <w:r>
        <w:rPr>
          <w:rFonts w:eastAsia="仿宋"/>
          <w:color w:val="000000"/>
          <w:sz w:val="32"/>
          <w:szCs w:val="32"/>
        </w:rPr>
        <w:t>527.61万元，占99.97%；公务接待费支出决算1.25万元，占0.03%。具体情况如下：</w:t>
      </w:r>
    </w:p>
    <w:p>
      <w:pPr>
        <w:pStyle w:val="2"/>
        <w:spacing w:before="93"/>
        <w:rPr>
          <w:rFonts w:ascii="Times New Roman"/>
        </w:rPr>
      </w:pPr>
      <w:r>
        <w:rPr>
          <w:rFonts w:ascii="Times New Roman"/>
        </w:rPr>
        <w:drawing>
          <wp:anchor distT="0" distB="0" distL="114300" distR="114300" simplePos="0" relativeHeight="251664384" behindDoc="0" locked="0" layoutInCell="1" allowOverlap="1">
            <wp:simplePos x="0" y="0"/>
            <wp:positionH relativeFrom="column">
              <wp:posOffset>600075</wp:posOffset>
            </wp:positionH>
            <wp:positionV relativeFrom="paragraph">
              <wp:posOffset>57150</wp:posOffset>
            </wp:positionV>
            <wp:extent cx="4276725" cy="1800225"/>
            <wp:effectExtent l="0" t="0" r="0" b="0"/>
            <wp:wrapNone/>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pStyle w:val="2"/>
        <w:spacing w:before="93"/>
        <w:rPr>
          <w:rFonts w:ascii="Times New Roman"/>
        </w:rPr>
      </w:pPr>
    </w:p>
    <w:p>
      <w:pPr>
        <w:pStyle w:val="2"/>
        <w:spacing w:before="93"/>
        <w:rPr>
          <w:rFonts w:ascii="Times New Roman"/>
        </w:rPr>
      </w:pPr>
    </w:p>
    <w:p>
      <w:pPr>
        <w:pStyle w:val="2"/>
        <w:spacing w:before="93"/>
        <w:rPr>
          <w:rFonts w:ascii="Times New Roman"/>
        </w:rPr>
      </w:pPr>
      <w:r>
        <w:rPr>
          <w:rFonts w:ascii="Times New Roman"/>
        </w:rPr>
        <w:pict>
          <v:shape id="_x0000_s1032" o:spid="_x0000_s1032" o:spt="202" type="#_x0000_t202" style="position:absolute;left:0pt;margin-left:272.2pt;margin-top:4.65pt;height:110.55pt;width:66.2pt;z-index:251687936;mso-width-relative:margin;mso-height-relative:margin;mso-height-percent:200;"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">
            <v:path/>
            <v:fill on="f" focussize="0,0"/>
            <v:stroke on="f" joinstyle="miter"/>
            <v:imagedata o:title=""/>
            <o:lock v:ext="edit"/>
            <v:textbox style="mso-fit-shape-to-text:t;">
              <w:txbxContent>
                <w:p>
                  <w:r>
                    <w:rPr>
                      <w:rFonts w:hint="eastAsia"/>
                    </w:rPr>
                    <w:t>单位：万元</w:t>
                  </w:r>
                </w:p>
              </w:txbxContent>
            </v:textbox>
          </v:shape>
        </w:pict>
      </w:r>
    </w:p>
    <w:p>
      <w:pPr>
        <w:spacing w:line="600" w:lineRule="exact"/>
        <w:jc w:val="center"/>
        <w:rPr>
          <w:rFonts w:eastAsia="仿宋"/>
          <w:color w:val="000000"/>
          <w:sz w:val="32"/>
          <w:szCs w:val="32"/>
        </w:rPr>
      </w:pPr>
      <w:r>
        <w:rPr>
          <w:rFonts w:eastAsia="仿宋"/>
          <w:color w:val="000000"/>
          <w:sz w:val="32"/>
          <w:szCs w:val="32"/>
        </w:rPr>
        <w:t>图7：“三公”经费财政拨款支出结构</w:t>
      </w:r>
    </w:p>
    <w:p>
      <w:pPr>
        <w:spacing w:line="600" w:lineRule="exact"/>
        <w:ind w:firstLine="640"/>
        <w:rPr>
          <w:rFonts w:eastAsia="仿宋_GB2312"/>
          <w:b/>
          <w:color w:val="000000"/>
          <w:sz w:val="32"/>
          <w:szCs w:val="32"/>
        </w:rPr>
      </w:pPr>
      <w:r>
        <w:rPr>
          <w:rFonts w:eastAsia="仿宋_GB2312"/>
          <w:b/>
          <w:color w:val="000000"/>
          <w:sz w:val="32"/>
          <w:szCs w:val="32"/>
        </w:rPr>
        <w:t>1.因公出国（境）经费支出</w:t>
      </w:r>
      <w:r>
        <w:rPr>
          <w:rFonts w:eastAsia="仿宋_GB2312"/>
          <w:color w:val="000000"/>
          <w:sz w:val="32"/>
          <w:szCs w:val="32"/>
        </w:rPr>
        <w:t>0万元，比2019年减少9.05万元。主要原因是受疫情影响，本年未安排因公出国（境）组团。</w:t>
      </w:r>
    </w:p>
    <w:p>
      <w:pPr>
        <w:spacing w:line="600" w:lineRule="exact"/>
        <w:ind w:firstLine="640"/>
        <w:rPr>
          <w:rFonts w:eastAsia="仿宋_GB2312"/>
          <w:b/>
          <w:color w:val="000000"/>
          <w:sz w:val="32"/>
          <w:szCs w:val="32"/>
        </w:rPr>
      </w:pPr>
      <w:r>
        <w:rPr>
          <w:rFonts w:eastAsia="仿宋_GB2312"/>
          <w:b/>
          <w:color w:val="000000"/>
          <w:sz w:val="32"/>
          <w:szCs w:val="32"/>
        </w:rPr>
        <w:t>2.公务用车购置及运行维护费支出</w:t>
      </w:r>
      <w:r>
        <w:rPr>
          <w:rFonts w:eastAsia="仿宋_GB2312"/>
          <w:color w:val="000000"/>
          <w:sz w:val="32"/>
          <w:szCs w:val="32"/>
        </w:rPr>
        <w:t>4</w:t>
      </w:r>
      <w:r>
        <w:rPr>
          <w:rFonts w:hint="eastAsia" w:eastAsia="仿宋_GB2312"/>
          <w:color w:val="000000"/>
          <w:sz w:val="32"/>
          <w:szCs w:val="32"/>
        </w:rPr>
        <w:t>,</w:t>
      </w:r>
      <w:r>
        <w:rPr>
          <w:rFonts w:eastAsia="仿宋_GB2312"/>
          <w:color w:val="000000"/>
          <w:sz w:val="32"/>
          <w:szCs w:val="32"/>
        </w:rPr>
        <w:t>527.61万元,</w:t>
      </w:r>
      <w:r>
        <w:rPr>
          <w:rStyle w:val="15"/>
          <w:rFonts w:eastAsia="仿宋"/>
          <w:b w:val="0"/>
          <w:bCs/>
          <w:color w:val="000000"/>
          <w:sz w:val="32"/>
          <w:szCs w:val="32"/>
        </w:rPr>
        <w:t>完成预算96.42%。</w:t>
      </w:r>
      <w:r>
        <w:rPr>
          <w:rFonts w:eastAsia="仿宋_GB2312"/>
          <w:color w:val="000000"/>
          <w:sz w:val="32"/>
          <w:szCs w:val="32"/>
        </w:rPr>
        <w:t>公务用车购置及运行维护费支出决算比2019年增加274.24万元，增长6.45%。主要原因是2019年公车购置项目按规定结转1</w:t>
      </w:r>
      <w:r>
        <w:rPr>
          <w:rFonts w:hint="eastAsia" w:eastAsia="仿宋_GB2312"/>
          <w:color w:val="000000"/>
          <w:sz w:val="32"/>
          <w:szCs w:val="32"/>
        </w:rPr>
        <w:t>,</w:t>
      </w:r>
      <w:r>
        <w:rPr>
          <w:rFonts w:eastAsia="仿宋_GB2312"/>
          <w:color w:val="000000"/>
          <w:sz w:val="32"/>
          <w:szCs w:val="32"/>
        </w:rPr>
        <w:t>436.20万元在2020年</w:t>
      </w:r>
      <w:r>
        <w:rPr>
          <w:rFonts w:hint="eastAsia" w:eastAsia="仿宋_GB2312"/>
          <w:color w:val="000000"/>
          <w:sz w:val="32"/>
          <w:szCs w:val="32"/>
        </w:rPr>
        <w:t>实施采购并</w:t>
      </w:r>
      <w:r>
        <w:rPr>
          <w:rFonts w:eastAsia="仿宋_GB2312"/>
          <w:color w:val="000000"/>
          <w:sz w:val="32"/>
          <w:szCs w:val="32"/>
        </w:rPr>
        <w:t>支付。</w:t>
      </w:r>
    </w:p>
    <w:p>
      <w:pPr>
        <w:spacing w:line="600" w:lineRule="exact"/>
        <w:ind w:firstLine="640" w:firstLineChars="200"/>
        <w:rPr>
          <w:rFonts w:eastAsia="仿宋_GB2312"/>
          <w:b/>
          <w:color w:val="FF0000"/>
          <w:sz w:val="32"/>
          <w:szCs w:val="32"/>
        </w:rPr>
      </w:pPr>
      <w:r>
        <w:rPr>
          <w:rFonts w:eastAsia="仿宋_GB2312"/>
          <w:color w:val="000000"/>
          <w:sz w:val="32"/>
          <w:szCs w:val="32"/>
        </w:rPr>
        <w:t>其中：</w:t>
      </w:r>
      <w:r>
        <w:rPr>
          <w:rFonts w:eastAsia="仿宋_GB2312"/>
          <w:b/>
          <w:color w:val="000000"/>
          <w:sz w:val="32"/>
          <w:szCs w:val="32"/>
        </w:rPr>
        <w:t>公务用车购置支出</w:t>
      </w:r>
      <w:r>
        <w:rPr>
          <w:rFonts w:eastAsia="仿宋_GB2312"/>
          <w:color w:val="000000"/>
          <w:sz w:val="32"/>
          <w:szCs w:val="32"/>
        </w:rPr>
        <w:t>4</w:t>
      </w:r>
      <w:r>
        <w:rPr>
          <w:rFonts w:hint="eastAsia" w:eastAsia="仿宋_GB2312"/>
          <w:color w:val="000000"/>
          <w:sz w:val="32"/>
          <w:szCs w:val="32"/>
        </w:rPr>
        <w:t>,</w:t>
      </w:r>
      <w:r>
        <w:rPr>
          <w:rFonts w:eastAsia="仿宋_GB2312"/>
          <w:color w:val="000000"/>
          <w:sz w:val="32"/>
          <w:szCs w:val="32"/>
        </w:rPr>
        <w:t>517.63万元。</w:t>
      </w:r>
      <w:r>
        <w:rPr>
          <w:rFonts w:eastAsia="仿宋_GB2312"/>
          <w:sz w:val="32"/>
          <w:szCs w:val="32"/>
        </w:rPr>
        <w:t>全年按规定更新购置省直机关公务用车172辆，其中：轿车107辆、金额1</w:t>
      </w:r>
      <w:r>
        <w:rPr>
          <w:rFonts w:hint="eastAsia" w:eastAsia="仿宋_GB2312"/>
          <w:sz w:val="32"/>
          <w:szCs w:val="32"/>
        </w:rPr>
        <w:t>,</w:t>
      </w:r>
      <w:r>
        <w:rPr>
          <w:rFonts w:eastAsia="仿宋_GB2312"/>
          <w:sz w:val="32"/>
          <w:szCs w:val="32"/>
        </w:rPr>
        <w:t>826.31万元，商务车30辆，金额761.82万元，越野车28辆、金额1</w:t>
      </w:r>
      <w:r>
        <w:rPr>
          <w:rFonts w:hint="eastAsia" w:eastAsia="仿宋_GB2312"/>
          <w:sz w:val="32"/>
          <w:szCs w:val="32"/>
        </w:rPr>
        <w:t>,</w:t>
      </w:r>
      <w:r>
        <w:rPr>
          <w:rFonts w:eastAsia="仿宋_GB2312"/>
          <w:sz w:val="32"/>
          <w:szCs w:val="32"/>
        </w:rPr>
        <w:t>068</w:t>
      </w:r>
      <w:r>
        <w:rPr>
          <w:rFonts w:hint="eastAsia" w:eastAsia="仿宋_GB2312"/>
          <w:sz w:val="32"/>
          <w:szCs w:val="32"/>
        </w:rPr>
        <w:t>.00</w:t>
      </w:r>
      <w:r>
        <w:rPr>
          <w:rFonts w:eastAsia="仿宋_GB2312"/>
          <w:sz w:val="32"/>
          <w:szCs w:val="32"/>
        </w:rPr>
        <w:t>万元，载客汽车7辆、金额309.65万元，公务用车保险、税费等支出350.9万元，主要用于为省直机关购置公务用车。截至2020年12月底，单位共有公务用车7辆，其中：轿车3辆、越野车1辆、商务车1辆、载客汽车2辆。</w:t>
      </w:r>
    </w:p>
    <w:p>
      <w:pPr>
        <w:spacing w:line="600" w:lineRule="exact"/>
        <w:ind w:firstLine="640"/>
        <w:rPr>
          <w:rFonts w:eastAsia="仿宋_GB2312"/>
          <w:color w:val="000000"/>
          <w:sz w:val="32"/>
          <w:szCs w:val="32"/>
        </w:rPr>
      </w:pPr>
      <w:r>
        <w:rPr>
          <w:rFonts w:eastAsia="仿宋_GB2312"/>
          <w:b/>
          <w:color w:val="000000"/>
          <w:sz w:val="32"/>
          <w:szCs w:val="32"/>
        </w:rPr>
        <w:t>公务用车运行维护费支出</w:t>
      </w:r>
      <w:r>
        <w:rPr>
          <w:rFonts w:eastAsia="仿宋_GB2312"/>
          <w:color w:val="000000"/>
          <w:sz w:val="32"/>
          <w:szCs w:val="32"/>
        </w:rPr>
        <w:t>9.98万元。主要用于开支公务用车保险费支出。</w:t>
      </w:r>
    </w:p>
    <w:p>
      <w:pPr>
        <w:spacing w:line="600" w:lineRule="exact"/>
        <w:ind w:firstLine="640"/>
        <w:rPr>
          <w:rFonts w:eastAsia="仿宋_GB2312"/>
          <w:color w:val="000000"/>
          <w:sz w:val="32"/>
          <w:szCs w:val="32"/>
        </w:rPr>
      </w:pPr>
      <w:r>
        <w:rPr>
          <w:rFonts w:eastAsia="仿宋_GB2312"/>
          <w:b/>
          <w:color w:val="000000"/>
          <w:sz w:val="32"/>
          <w:szCs w:val="32"/>
        </w:rPr>
        <w:t>3.公务接待费支出</w:t>
      </w:r>
      <w:r>
        <w:rPr>
          <w:rFonts w:eastAsia="仿宋_GB2312"/>
          <w:color w:val="000000"/>
          <w:sz w:val="32"/>
          <w:szCs w:val="32"/>
        </w:rPr>
        <w:t>1.25万元，</w:t>
      </w:r>
      <w:r>
        <w:rPr>
          <w:rStyle w:val="15"/>
          <w:rFonts w:eastAsia="仿宋"/>
          <w:b w:val="0"/>
          <w:bCs/>
          <w:color w:val="000000"/>
          <w:sz w:val="32"/>
          <w:szCs w:val="32"/>
        </w:rPr>
        <w:t>完成预算12.89%。</w:t>
      </w:r>
      <w:r>
        <w:rPr>
          <w:rFonts w:eastAsia="仿宋_GB2312"/>
          <w:color w:val="000000"/>
          <w:sz w:val="32"/>
          <w:szCs w:val="32"/>
        </w:rPr>
        <w:t>公务接待费支出决算比2019年减少2.11万元，下降62.80%。主要原因是受疫情影响，公务接待批次减少。其中：</w:t>
      </w:r>
    </w:p>
    <w:p>
      <w:pPr>
        <w:spacing w:line="600" w:lineRule="exact"/>
        <w:ind w:firstLine="640"/>
        <w:rPr>
          <w:rFonts w:eastAsia="黑体"/>
          <w:color w:val="000000"/>
          <w:sz w:val="32"/>
          <w:szCs w:val="32"/>
        </w:rPr>
      </w:pPr>
      <w:r>
        <w:rPr>
          <w:rFonts w:eastAsia="仿宋"/>
          <w:b/>
          <w:color w:val="000000"/>
          <w:sz w:val="32"/>
          <w:szCs w:val="32"/>
        </w:rPr>
        <w:t>国内公务接待支出</w:t>
      </w:r>
      <w:r>
        <w:rPr>
          <w:rFonts w:eastAsia="仿宋"/>
          <w:color w:val="000000"/>
          <w:sz w:val="32"/>
          <w:szCs w:val="32"/>
        </w:rPr>
        <w:t>1.25</w:t>
      </w:r>
      <w:r>
        <w:rPr>
          <w:rFonts w:eastAsia="仿宋_GB2312"/>
          <w:color w:val="000000"/>
          <w:sz w:val="32"/>
          <w:szCs w:val="32"/>
        </w:rPr>
        <w:t>万元，主要用于执行公务开支的工作餐费。国内公务接待13批次，77人次，共计支出1.25万元，</w:t>
      </w:r>
      <w:bookmarkStart w:id="63" w:name="_Toc15377218"/>
      <w:bookmarkStart w:id="64" w:name="_Toc15396610"/>
      <w:r>
        <w:rPr>
          <w:rFonts w:eastAsia="仿宋_GB2312"/>
          <w:sz w:val="32"/>
          <w:szCs w:val="32"/>
        </w:rPr>
        <w:t>具体用于省际对口业务接待，</w:t>
      </w:r>
      <w:r>
        <w:rPr>
          <w:rFonts w:eastAsia="仿宋_GB2312"/>
          <w:color w:val="000000"/>
          <w:sz w:val="32"/>
          <w:szCs w:val="32"/>
        </w:rPr>
        <w:t>无</w:t>
      </w:r>
      <w:r>
        <w:rPr>
          <w:rFonts w:eastAsia="仿宋"/>
          <w:color w:val="000000"/>
          <w:sz w:val="32"/>
          <w:szCs w:val="32"/>
        </w:rPr>
        <w:t>外事接待支出。</w:t>
      </w:r>
    </w:p>
    <w:p>
      <w:pPr>
        <w:spacing w:line="600" w:lineRule="exact"/>
        <w:ind w:firstLine="640"/>
        <w:outlineLvl w:val="1"/>
        <w:rPr>
          <w:rStyle w:val="26"/>
          <w:rFonts w:ascii="Times New Roman" w:hAnsi="Times New Roman" w:eastAsia="黑体" w:cs="Times New Roman"/>
        </w:rPr>
      </w:pPr>
      <w:bookmarkStart w:id="65" w:name="_Toc80707307"/>
      <w:r>
        <w:rPr>
          <w:rFonts w:eastAsia="黑体"/>
          <w:color w:val="000000"/>
          <w:sz w:val="32"/>
          <w:szCs w:val="32"/>
        </w:rPr>
        <w:t>八、</w:t>
      </w:r>
      <w:r>
        <w:rPr>
          <w:rStyle w:val="26"/>
          <w:rFonts w:ascii="Times New Roman" w:hAnsi="Times New Roman" w:eastAsia="黑体" w:cs="Times New Roman"/>
          <w:b w:val="0"/>
        </w:rPr>
        <w:t>政府性基金预算支出决算情况说明</w:t>
      </w:r>
      <w:bookmarkEnd w:id="63"/>
      <w:bookmarkEnd w:id="64"/>
      <w:bookmarkEnd w:id="65"/>
    </w:p>
    <w:p>
      <w:pPr>
        <w:spacing w:line="600" w:lineRule="exact"/>
        <w:ind w:firstLine="640"/>
        <w:rPr>
          <w:rFonts w:eastAsia="仿宋_GB2312"/>
          <w:color w:val="000000"/>
          <w:sz w:val="32"/>
          <w:szCs w:val="32"/>
        </w:rPr>
      </w:pPr>
      <w:r>
        <w:rPr>
          <w:rFonts w:eastAsia="仿宋_GB2312"/>
          <w:color w:val="000000"/>
          <w:sz w:val="32"/>
          <w:szCs w:val="32"/>
        </w:rPr>
        <w:t>2020年单位无政府性基金预</w:t>
      </w:r>
      <w:r>
        <w:rPr>
          <w:rFonts w:eastAsia="仿宋_GB2312"/>
          <w:sz w:val="32"/>
          <w:szCs w:val="32"/>
        </w:rPr>
        <w:t>算财政拨</w:t>
      </w:r>
      <w:r>
        <w:rPr>
          <w:rFonts w:eastAsia="仿宋_GB2312"/>
          <w:color w:val="000000"/>
          <w:sz w:val="32"/>
          <w:szCs w:val="32"/>
        </w:rPr>
        <w:t>款支出。</w:t>
      </w:r>
    </w:p>
    <w:p>
      <w:pPr>
        <w:numPr>
          <w:ilvl w:val="0"/>
          <w:numId w:val="3"/>
        </w:numPr>
        <w:spacing w:line="600" w:lineRule="exact"/>
        <w:ind w:firstLine="640"/>
        <w:outlineLvl w:val="1"/>
        <w:rPr>
          <w:rStyle w:val="26"/>
          <w:rFonts w:ascii="Times New Roman" w:hAnsi="Times New Roman" w:eastAsia="黑体" w:cs="Times New Roman"/>
          <w:b w:val="0"/>
        </w:rPr>
      </w:pPr>
      <w:bookmarkStart w:id="66" w:name="_Toc15396611"/>
      <w:bookmarkStart w:id="67" w:name="_Toc80707308"/>
      <w:bookmarkStart w:id="68" w:name="_Toc15377219"/>
      <w:r>
        <w:rPr>
          <w:rStyle w:val="26"/>
          <w:rFonts w:ascii="Times New Roman" w:hAnsi="Times New Roman" w:eastAsia="黑体" w:cs="Times New Roman"/>
          <w:b w:val="0"/>
        </w:rPr>
        <w:t>国有资本经营预算支出决算情况说明</w:t>
      </w:r>
      <w:bookmarkEnd w:id="66"/>
      <w:bookmarkEnd w:id="67"/>
      <w:bookmarkEnd w:id="68"/>
    </w:p>
    <w:p>
      <w:pPr>
        <w:spacing w:line="600" w:lineRule="exact"/>
        <w:ind w:firstLine="640"/>
        <w:rPr>
          <w:rFonts w:eastAsia="仿宋_GB2312"/>
          <w:color w:val="000000"/>
          <w:sz w:val="32"/>
          <w:szCs w:val="32"/>
        </w:rPr>
      </w:pPr>
      <w:r>
        <w:rPr>
          <w:rFonts w:eastAsia="仿宋_GB2312"/>
          <w:color w:val="000000"/>
          <w:sz w:val="32"/>
          <w:szCs w:val="32"/>
        </w:rPr>
        <w:t>2020年单位无国有资本经营预</w:t>
      </w:r>
      <w:r>
        <w:rPr>
          <w:rFonts w:eastAsia="仿宋_GB2312"/>
          <w:sz w:val="32"/>
          <w:szCs w:val="32"/>
        </w:rPr>
        <w:t>算财政拨</w:t>
      </w:r>
      <w:r>
        <w:rPr>
          <w:rFonts w:eastAsia="仿宋_GB2312"/>
          <w:color w:val="000000"/>
          <w:sz w:val="32"/>
          <w:szCs w:val="32"/>
        </w:rPr>
        <w:t>款支出。</w:t>
      </w:r>
    </w:p>
    <w:p>
      <w:pPr>
        <w:numPr>
          <w:ilvl w:val="0"/>
          <w:numId w:val="3"/>
        </w:numPr>
        <w:spacing w:line="600" w:lineRule="exact"/>
        <w:ind w:firstLine="640"/>
        <w:outlineLvl w:val="1"/>
        <w:rPr>
          <w:rStyle w:val="26"/>
          <w:rFonts w:ascii="Times New Roman" w:hAnsi="Times New Roman" w:eastAsia="黑体" w:cs="Times New Roman"/>
          <w:b w:val="0"/>
        </w:rPr>
      </w:pPr>
      <w:bookmarkStart w:id="69" w:name="_Toc80707309"/>
      <w:bookmarkStart w:id="70" w:name="_Toc15377221"/>
      <w:bookmarkStart w:id="71" w:name="_Toc15396612"/>
      <w:r>
        <w:rPr>
          <w:rStyle w:val="26"/>
          <w:rFonts w:ascii="Times New Roman" w:hAnsi="Times New Roman" w:eastAsia="黑体" w:cs="Times New Roman"/>
          <w:b w:val="0"/>
        </w:rPr>
        <w:t>其他重要事项的情况说明</w:t>
      </w:r>
      <w:bookmarkEnd w:id="69"/>
      <w:bookmarkEnd w:id="70"/>
      <w:bookmarkEnd w:id="71"/>
    </w:p>
    <w:p>
      <w:pPr>
        <w:spacing w:line="600" w:lineRule="exact"/>
        <w:ind w:firstLine="642" w:firstLineChars="200"/>
        <w:outlineLvl w:val="2"/>
        <w:rPr>
          <w:rFonts w:eastAsia="仿宋"/>
          <w:color w:val="000000"/>
          <w:sz w:val="32"/>
          <w:szCs w:val="32"/>
        </w:rPr>
      </w:pPr>
      <w:bookmarkStart w:id="72" w:name="_Toc80707310"/>
      <w:bookmarkStart w:id="73" w:name="_Toc15377222"/>
      <w:r>
        <w:rPr>
          <w:rFonts w:eastAsia="仿宋"/>
          <w:b/>
          <w:color w:val="000000"/>
          <w:sz w:val="32"/>
          <w:szCs w:val="32"/>
        </w:rPr>
        <w:t>（一）机关运行经费支出情况</w:t>
      </w:r>
      <w:bookmarkEnd w:id="72"/>
      <w:bookmarkEnd w:id="73"/>
    </w:p>
    <w:p>
      <w:pPr>
        <w:spacing w:line="600" w:lineRule="exact"/>
        <w:ind w:firstLine="640" w:firstLineChars="200"/>
        <w:rPr>
          <w:rFonts w:eastAsia="仿宋_GB2312"/>
          <w:color w:val="000000" w:themeColor="text1"/>
          <w:sz w:val="32"/>
          <w:szCs w:val="32"/>
        </w:rPr>
      </w:pPr>
      <w:r>
        <w:rPr>
          <w:rFonts w:eastAsia="仿宋_GB2312"/>
          <w:color w:val="000000"/>
          <w:sz w:val="32"/>
          <w:szCs w:val="32"/>
        </w:rPr>
        <w:t>2020年，四川省机关事务管理局（本级）机关运行经费支出519.52万元，比2019年减少84.09万元，下降13.93%。</w:t>
      </w:r>
      <w:r>
        <w:rPr>
          <w:rFonts w:eastAsia="仿宋_GB2312"/>
          <w:color w:val="000000" w:themeColor="text1"/>
          <w:sz w:val="32"/>
          <w:szCs w:val="32"/>
        </w:rPr>
        <w:t>主要原因是受疫情影响，单位培训费、会议费、差旅费等各项开支减少。</w:t>
      </w:r>
    </w:p>
    <w:p>
      <w:pPr>
        <w:autoSpaceDE w:val="0"/>
        <w:autoSpaceDN w:val="0"/>
        <w:adjustRightInd w:val="0"/>
        <w:spacing w:line="600" w:lineRule="exact"/>
        <w:ind w:firstLine="642" w:firstLineChars="200"/>
        <w:jc w:val="left"/>
        <w:outlineLvl w:val="2"/>
        <w:rPr>
          <w:rFonts w:eastAsia="仿宋"/>
          <w:b/>
          <w:color w:val="000000"/>
          <w:sz w:val="32"/>
          <w:szCs w:val="32"/>
        </w:rPr>
      </w:pPr>
      <w:bookmarkStart w:id="74" w:name="_Toc80707311"/>
      <w:bookmarkStart w:id="75" w:name="_Toc15377223"/>
      <w:r>
        <w:rPr>
          <w:rFonts w:eastAsia="仿宋"/>
          <w:b/>
          <w:color w:val="000000"/>
          <w:sz w:val="32"/>
          <w:szCs w:val="32"/>
        </w:rPr>
        <w:t>（二）政府采购支出情况</w:t>
      </w:r>
      <w:bookmarkEnd w:id="74"/>
      <w:bookmarkEnd w:id="75"/>
    </w:p>
    <w:p>
      <w:pPr>
        <w:spacing w:line="600" w:lineRule="exact"/>
        <w:ind w:firstLine="640" w:firstLineChars="200"/>
        <w:rPr>
          <w:rFonts w:eastAsia="仿宋_GB2312"/>
          <w:color w:val="000000"/>
          <w:sz w:val="32"/>
          <w:szCs w:val="32"/>
        </w:rPr>
      </w:pPr>
      <w:r>
        <w:rPr>
          <w:rFonts w:eastAsia="仿宋_GB2312"/>
          <w:color w:val="000000"/>
          <w:sz w:val="32"/>
          <w:szCs w:val="32"/>
        </w:rPr>
        <w:t>2020年，四川省机关事务管理局（本级）政府采购支出总额4</w:t>
      </w:r>
      <w:r>
        <w:rPr>
          <w:rFonts w:hint="eastAsia" w:eastAsia="仿宋_GB2312"/>
          <w:color w:val="000000"/>
          <w:sz w:val="32"/>
          <w:szCs w:val="32"/>
        </w:rPr>
        <w:t>,</w:t>
      </w:r>
      <w:r>
        <w:rPr>
          <w:rFonts w:eastAsia="仿宋_GB2312"/>
          <w:color w:val="000000"/>
          <w:sz w:val="32"/>
          <w:szCs w:val="32"/>
        </w:rPr>
        <w:t>240.66万元，其中：政府采购货物支出4</w:t>
      </w:r>
      <w:r>
        <w:rPr>
          <w:rFonts w:hint="eastAsia" w:eastAsia="仿宋_GB2312"/>
          <w:color w:val="000000"/>
          <w:sz w:val="32"/>
          <w:szCs w:val="32"/>
        </w:rPr>
        <w:t>,</w:t>
      </w:r>
      <w:r>
        <w:rPr>
          <w:rFonts w:eastAsia="仿宋_GB2312"/>
          <w:color w:val="000000"/>
          <w:sz w:val="32"/>
          <w:szCs w:val="32"/>
        </w:rPr>
        <w:t>038.88万元、政府采购工程支出87.78万元、政府采购服务支出114万元。主要用于为省直机关购置公务用车、实施修缮工程、购买后勤服务等。</w:t>
      </w:r>
      <w:r>
        <w:rPr>
          <w:rFonts w:hint="eastAsia" w:eastAsia="仿宋_GB2312"/>
          <w:color w:val="000000"/>
          <w:sz w:val="32"/>
          <w:szCs w:val="32"/>
        </w:rPr>
        <w:t>授予中小企业合同金额4.1万元，占政府采购支出总额的0.1%，其中无授予小微企业合同金额。</w:t>
      </w:r>
    </w:p>
    <w:p>
      <w:pPr>
        <w:autoSpaceDE w:val="0"/>
        <w:autoSpaceDN w:val="0"/>
        <w:adjustRightInd w:val="0"/>
        <w:spacing w:line="600" w:lineRule="exact"/>
        <w:ind w:firstLine="642" w:firstLineChars="200"/>
        <w:jc w:val="left"/>
        <w:outlineLvl w:val="2"/>
        <w:rPr>
          <w:rFonts w:eastAsia="仿宋"/>
          <w:b/>
          <w:color w:val="000000"/>
          <w:sz w:val="32"/>
          <w:szCs w:val="32"/>
        </w:rPr>
      </w:pPr>
      <w:bookmarkStart w:id="76" w:name="_Toc80707312"/>
      <w:bookmarkStart w:id="77" w:name="_Toc15377224"/>
      <w:r>
        <w:rPr>
          <w:rFonts w:eastAsia="仿宋"/>
          <w:b/>
          <w:color w:val="000000"/>
          <w:sz w:val="32"/>
          <w:szCs w:val="32"/>
        </w:rPr>
        <w:t>（三）国有资产占有使用情况</w:t>
      </w:r>
      <w:bookmarkEnd w:id="76"/>
      <w:bookmarkEnd w:id="77"/>
    </w:p>
    <w:p>
      <w:pPr>
        <w:autoSpaceDE w:val="0"/>
        <w:autoSpaceDN w:val="0"/>
        <w:adjustRightInd w:val="0"/>
        <w:spacing w:line="600" w:lineRule="exact"/>
        <w:ind w:firstLine="640" w:firstLineChars="200"/>
        <w:jc w:val="left"/>
        <w:rPr>
          <w:rFonts w:eastAsia="仿宋_GB2312"/>
          <w:color w:val="000000"/>
          <w:sz w:val="32"/>
          <w:szCs w:val="32"/>
        </w:rPr>
      </w:pPr>
      <w:r>
        <w:rPr>
          <w:rFonts w:eastAsia="仿宋_GB2312"/>
          <w:color w:val="000000"/>
          <w:sz w:val="32"/>
          <w:szCs w:val="32"/>
        </w:rPr>
        <w:t>截至2020年12月31日，四川省机关事务管理局（本级）共有车辆7辆，其中：主要领导干部用车1辆、机要通信用车1辆、应急保障用车1辆、其他用车4辆，</w:t>
      </w:r>
      <w:r>
        <w:rPr>
          <w:rFonts w:eastAsia="仿宋_GB2312"/>
          <w:color w:val="000000" w:themeColor="text1"/>
          <w:sz w:val="32"/>
          <w:szCs w:val="32"/>
        </w:rPr>
        <w:t>其他用车主要是用于保障单位外出出差、考察调研、扶贫等工作开展。单价50万元以上通用设备2台（套），无单价100</w:t>
      </w:r>
      <w:r>
        <w:rPr>
          <w:rFonts w:eastAsia="仿宋_GB2312"/>
          <w:color w:val="000000"/>
          <w:sz w:val="32"/>
          <w:szCs w:val="32"/>
        </w:rPr>
        <w:t>万元以上专用设备。</w:t>
      </w:r>
    </w:p>
    <w:p>
      <w:pPr>
        <w:autoSpaceDE w:val="0"/>
        <w:autoSpaceDN w:val="0"/>
        <w:adjustRightInd w:val="0"/>
        <w:spacing w:line="600" w:lineRule="exact"/>
        <w:ind w:firstLine="642" w:firstLineChars="200"/>
        <w:jc w:val="left"/>
        <w:outlineLvl w:val="2"/>
        <w:rPr>
          <w:rFonts w:eastAsia="仿宋"/>
          <w:b/>
          <w:sz w:val="32"/>
          <w:szCs w:val="32"/>
        </w:rPr>
      </w:pPr>
      <w:bookmarkStart w:id="78" w:name="_Toc80707313"/>
      <w:r>
        <w:rPr>
          <w:rFonts w:eastAsia="仿宋"/>
          <w:b/>
          <w:sz w:val="32"/>
          <w:szCs w:val="32"/>
        </w:rPr>
        <w:t>（四）预算绩效管理情况</w:t>
      </w:r>
      <w:bookmarkEnd w:id="78"/>
    </w:p>
    <w:p>
      <w:pPr>
        <w:spacing w:line="580" w:lineRule="exact"/>
        <w:ind w:firstLine="640" w:firstLineChars="200"/>
        <w:rPr>
          <w:rFonts w:eastAsia="仿宋_GB2312"/>
          <w:sz w:val="32"/>
          <w:szCs w:val="32"/>
        </w:rPr>
      </w:pPr>
      <w:r>
        <w:rPr>
          <w:rFonts w:eastAsia="仿宋_GB2312"/>
          <w:sz w:val="32"/>
          <w:szCs w:val="32"/>
        </w:rPr>
        <w:t>根据预算绩效管理要求，本单位在</w:t>
      </w:r>
      <w:r>
        <w:rPr>
          <w:rFonts w:hint="eastAsia" w:eastAsia="仿宋_GB2312"/>
          <w:sz w:val="32"/>
          <w:szCs w:val="32"/>
        </w:rPr>
        <w:t>2020年度预算</w:t>
      </w:r>
      <w:r>
        <w:rPr>
          <w:rFonts w:eastAsia="仿宋_GB2312"/>
          <w:sz w:val="32"/>
          <w:szCs w:val="32"/>
        </w:rPr>
        <w:t>编制阶段，对</w:t>
      </w:r>
      <w:r>
        <w:rPr>
          <w:rFonts w:hint="eastAsia" w:eastAsia="仿宋_GB2312"/>
          <w:sz w:val="32"/>
          <w:szCs w:val="32"/>
        </w:rPr>
        <w:t>27</w:t>
      </w:r>
      <w:r>
        <w:rPr>
          <w:rFonts w:eastAsia="仿宋_GB2312"/>
          <w:sz w:val="32"/>
          <w:szCs w:val="32"/>
        </w:rPr>
        <w:t>个项目编制了绩效目标，预算执行过程中，选取</w:t>
      </w:r>
      <w:r>
        <w:rPr>
          <w:rFonts w:hint="eastAsia" w:eastAsia="仿宋_GB2312"/>
          <w:sz w:val="32"/>
          <w:szCs w:val="32"/>
        </w:rPr>
        <w:t>5</w:t>
      </w:r>
      <w:r>
        <w:rPr>
          <w:rFonts w:eastAsia="仿宋_GB2312"/>
          <w:sz w:val="32"/>
          <w:szCs w:val="32"/>
        </w:rPr>
        <w:t>个项目开展绩效监控，年终执行完毕后，对</w:t>
      </w:r>
      <w:r>
        <w:rPr>
          <w:rFonts w:hint="eastAsia" w:eastAsia="仿宋_GB2312"/>
          <w:sz w:val="32"/>
          <w:szCs w:val="32"/>
        </w:rPr>
        <w:t>5</w:t>
      </w:r>
      <w:r>
        <w:rPr>
          <w:rFonts w:eastAsia="仿宋_GB2312"/>
          <w:sz w:val="32"/>
          <w:szCs w:val="32"/>
        </w:rPr>
        <w:t>个项目开展了绩效目标完成情况自评。</w:t>
      </w:r>
    </w:p>
    <w:p>
      <w:pPr>
        <w:spacing w:line="580" w:lineRule="exact"/>
        <w:ind w:firstLine="640" w:firstLineChars="200"/>
        <w:rPr>
          <w:rFonts w:eastAsia="仿宋_GB2312"/>
          <w:sz w:val="32"/>
          <w:szCs w:val="32"/>
        </w:rPr>
      </w:pPr>
      <w:r>
        <w:rPr>
          <w:rFonts w:eastAsia="仿宋_GB2312"/>
          <w:sz w:val="32"/>
          <w:szCs w:val="32"/>
        </w:rPr>
        <w:t>本单位按要求对2020年整体支出开展绩效自评，从评价情况来看</w:t>
      </w:r>
      <w:r>
        <w:rPr>
          <w:rFonts w:hint="eastAsia" w:eastAsia="仿宋_GB2312"/>
          <w:sz w:val="32"/>
          <w:szCs w:val="32"/>
        </w:rPr>
        <w:t>我局严格按财政要求，在年度预算执行中财务制度完善，管理严谨，较好完成了年初制定的各项目标任务，财政资金使用效益进一步提高。坚持“保证个人支出，控制一般支出，专用项目支出”的原则，确保机关日常工作正常运转，预决算工作有序开展，基本支出和项目支出管理更加规范，为切实履行好“管理、保障、服务”的职责打下坚实基础。一是进一步完善各项管理制度，科学规范财务制度，从源头上有效加强了日常管理力度。二是进一步完善部门预算项目预算编制和项目绩效评价，特别是有效规范了基本建设项目资金的预算、管理和使用。三是保证财政资金专款专用、合理合规，财政资金使用效益得到有效提升，较好完成了年初制定的各项目标任务。</w:t>
      </w:r>
    </w:p>
    <w:p>
      <w:pPr>
        <w:spacing w:line="580" w:lineRule="exact"/>
        <w:ind w:firstLine="640" w:firstLineChars="200"/>
        <w:rPr>
          <w:rFonts w:eastAsia="仿宋_GB2312"/>
          <w:sz w:val="32"/>
          <w:szCs w:val="32"/>
        </w:rPr>
      </w:pPr>
      <w:r>
        <w:rPr>
          <w:rFonts w:eastAsia="仿宋_GB2312"/>
          <w:sz w:val="32"/>
          <w:szCs w:val="32"/>
        </w:rPr>
        <w:t>本单位无专项预算项目，因此未组织开展项目支出绩效评价。</w:t>
      </w:r>
    </w:p>
    <w:p>
      <w:pPr>
        <w:spacing w:line="580" w:lineRule="exact"/>
        <w:ind w:firstLine="640" w:firstLineChars="200"/>
        <w:rPr>
          <w:rFonts w:eastAsia="楷体_GB2312"/>
          <w:sz w:val="32"/>
          <w:szCs w:val="32"/>
        </w:rPr>
      </w:pPr>
      <w:r>
        <w:rPr>
          <w:rFonts w:eastAsia="楷体_GB2312"/>
          <w:sz w:val="32"/>
          <w:szCs w:val="32"/>
        </w:rPr>
        <w:t>1.项目绩效目标完成情况。</w:t>
      </w:r>
    </w:p>
    <w:p>
      <w:pPr>
        <w:spacing w:line="580" w:lineRule="exact"/>
        <w:ind w:firstLine="640" w:firstLineChars="200"/>
        <w:rPr>
          <w:rFonts w:eastAsia="仿宋_GB2312"/>
          <w:sz w:val="32"/>
          <w:szCs w:val="32"/>
        </w:rPr>
      </w:pPr>
      <w:r>
        <w:rPr>
          <w:rFonts w:eastAsia="仿宋_GB2312"/>
          <w:sz w:val="32"/>
          <w:szCs w:val="32"/>
        </w:rPr>
        <w:t>本单位在2020年度部门决算中反映“上年结转</w:t>
      </w:r>
      <w:r>
        <w:rPr>
          <w:rFonts w:hint="eastAsia" w:eastAsia="仿宋_GB2312"/>
          <w:sz w:val="32"/>
          <w:szCs w:val="32"/>
        </w:rPr>
        <w:t>_</w:t>
      </w:r>
      <w:r>
        <w:rPr>
          <w:rFonts w:eastAsia="仿宋_GB2312"/>
          <w:sz w:val="32"/>
          <w:szCs w:val="32"/>
        </w:rPr>
        <w:t>省级预算内基本建设资金（本级）”“部门预算结转</w:t>
      </w:r>
      <w:r>
        <w:rPr>
          <w:rFonts w:hint="eastAsia" w:eastAsia="仿宋_GB2312"/>
          <w:sz w:val="32"/>
          <w:szCs w:val="32"/>
        </w:rPr>
        <w:t>_四川省省直机关办公用房维修专项资金</w:t>
      </w:r>
      <w:r>
        <w:rPr>
          <w:rFonts w:eastAsia="仿宋_GB2312"/>
          <w:sz w:val="32"/>
          <w:szCs w:val="32"/>
        </w:rPr>
        <w:t>”“上年结转</w:t>
      </w:r>
      <w:r>
        <w:rPr>
          <w:rFonts w:hint="eastAsia" w:eastAsia="仿宋_GB2312"/>
          <w:sz w:val="32"/>
          <w:szCs w:val="32"/>
        </w:rPr>
        <w:t>_省直机关公务用车购置经费</w:t>
      </w:r>
      <w:r>
        <w:rPr>
          <w:rFonts w:eastAsia="仿宋_GB2312"/>
          <w:sz w:val="32"/>
          <w:szCs w:val="32"/>
        </w:rPr>
        <w:t>”“部门预算结转</w:t>
      </w:r>
      <w:r>
        <w:rPr>
          <w:rFonts w:hint="eastAsia" w:eastAsia="仿宋_GB2312"/>
          <w:sz w:val="32"/>
          <w:szCs w:val="32"/>
        </w:rPr>
        <w:t>_省预算内基本建设投资</w:t>
      </w:r>
      <w:r>
        <w:rPr>
          <w:rFonts w:eastAsia="仿宋_GB2312"/>
          <w:sz w:val="32"/>
          <w:szCs w:val="32"/>
        </w:rPr>
        <w:t>”“省直机关公务员周转（租赁）住房”等</w:t>
      </w:r>
      <w:r>
        <w:rPr>
          <w:rFonts w:hint="eastAsia" w:eastAsia="仿宋_GB2312"/>
          <w:sz w:val="32"/>
          <w:szCs w:val="32"/>
        </w:rPr>
        <w:t>5</w:t>
      </w:r>
      <w:r>
        <w:rPr>
          <w:rFonts w:eastAsia="仿宋_GB2312"/>
          <w:sz w:val="32"/>
          <w:szCs w:val="32"/>
        </w:rPr>
        <w:t>个项目绩效目标实际完成情况。</w:t>
      </w:r>
    </w:p>
    <w:p>
      <w:pPr>
        <w:spacing w:line="580" w:lineRule="exact"/>
        <w:ind w:firstLine="640" w:firstLineChars="200"/>
        <w:rPr>
          <w:rFonts w:eastAsia="仿宋_GB2312"/>
          <w:sz w:val="32"/>
          <w:szCs w:val="32"/>
        </w:rPr>
      </w:pPr>
      <w:r>
        <w:rPr>
          <w:rFonts w:eastAsia="仿宋_GB2312"/>
          <w:sz w:val="32"/>
          <w:szCs w:val="32"/>
        </w:rPr>
        <w:t>（1）“上年结转</w:t>
      </w:r>
      <w:r>
        <w:rPr>
          <w:rFonts w:hint="eastAsia" w:eastAsia="仿宋_GB2312"/>
          <w:sz w:val="32"/>
          <w:szCs w:val="32"/>
        </w:rPr>
        <w:t>_</w:t>
      </w:r>
      <w:r>
        <w:rPr>
          <w:rFonts w:eastAsia="仿宋_GB2312"/>
          <w:sz w:val="32"/>
          <w:szCs w:val="32"/>
        </w:rPr>
        <w:t>省级预算内基本建设资金（本级）”项目绩效目标完成情况综述。项目全年预算数</w:t>
      </w:r>
      <w:r>
        <w:rPr>
          <w:rFonts w:hint="eastAsia" w:eastAsia="仿宋_GB2312"/>
          <w:sz w:val="32"/>
          <w:szCs w:val="32"/>
        </w:rPr>
        <w:t>700.47</w:t>
      </w:r>
      <w:r>
        <w:rPr>
          <w:rFonts w:eastAsia="仿宋_GB2312"/>
          <w:sz w:val="32"/>
          <w:szCs w:val="32"/>
        </w:rPr>
        <w:t>万元，因项目经公开招标后，实际中标价小于预算金额，执行数为</w:t>
      </w:r>
      <w:r>
        <w:rPr>
          <w:rFonts w:hint="eastAsia" w:eastAsia="仿宋_GB2312"/>
          <w:sz w:val="32"/>
          <w:szCs w:val="32"/>
        </w:rPr>
        <w:t>607.43</w:t>
      </w:r>
      <w:r>
        <w:rPr>
          <w:rFonts w:eastAsia="仿宋_GB2312"/>
          <w:sz w:val="32"/>
          <w:szCs w:val="32"/>
        </w:rPr>
        <w:t>万元，完成预算的</w:t>
      </w:r>
      <w:r>
        <w:rPr>
          <w:rFonts w:hint="eastAsia" w:eastAsia="仿宋_GB2312"/>
          <w:sz w:val="32"/>
          <w:szCs w:val="32"/>
        </w:rPr>
        <w:t>86.72</w:t>
      </w:r>
      <w:r>
        <w:rPr>
          <w:rFonts w:eastAsia="仿宋_GB2312"/>
          <w:sz w:val="32"/>
          <w:szCs w:val="32"/>
        </w:rPr>
        <w:t>%。</w:t>
      </w:r>
      <w:r>
        <w:rPr>
          <w:rFonts w:hint="eastAsia" w:eastAsia="仿宋_GB2312"/>
          <w:sz w:val="32"/>
          <w:szCs w:val="32"/>
        </w:rPr>
        <w:t>通过项目实施，有效提高省五医院办公楼整体能源使用效率和节能水平，保障省直机关办公区停车安全。</w:t>
      </w:r>
    </w:p>
    <w:p>
      <w:pPr>
        <w:spacing w:line="580" w:lineRule="exact"/>
        <w:ind w:firstLine="640" w:firstLineChars="200"/>
        <w:rPr>
          <w:rFonts w:eastAsia="仿宋_GB2312"/>
          <w:sz w:val="32"/>
          <w:szCs w:val="32"/>
        </w:rPr>
      </w:pPr>
      <w:r>
        <w:rPr>
          <w:rFonts w:eastAsia="仿宋_GB2312"/>
          <w:sz w:val="32"/>
          <w:szCs w:val="32"/>
        </w:rPr>
        <w:t>（2）“部门预算结转</w:t>
      </w:r>
      <w:r>
        <w:rPr>
          <w:rFonts w:hint="eastAsia" w:eastAsia="仿宋_GB2312"/>
          <w:sz w:val="32"/>
          <w:szCs w:val="32"/>
        </w:rPr>
        <w:t>_四川省省直机关办公用房维修专项资金</w:t>
      </w:r>
      <w:r>
        <w:rPr>
          <w:rFonts w:eastAsia="仿宋_GB2312"/>
          <w:sz w:val="32"/>
          <w:szCs w:val="32"/>
        </w:rPr>
        <w:t>”项目绩效目标完成情况综述。项目全年预算数</w:t>
      </w:r>
      <w:r>
        <w:rPr>
          <w:rFonts w:hint="eastAsia" w:eastAsia="仿宋_GB2312"/>
          <w:sz w:val="32"/>
          <w:szCs w:val="32"/>
        </w:rPr>
        <w:t>2,109.49</w:t>
      </w:r>
      <w:r>
        <w:rPr>
          <w:rFonts w:eastAsia="仿宋_GB2312"/>
          <w:sz w:val="32"/>
          <w:szCs w:val="32"/>
        </w:rPr>
        <w:t>万元，执行数为</w:t>
      </w:r>
      <w:r>
        <w:rPr>
          <w:rFonts w:hint="eastAsia" w:eastAsia="仿宋_GB2312"/>
          <w:sz w:val="32"/>
          <w:szCs w:val="32"/>
        </w:rPr>
        <w:t>2,109.49</w:t>
      </w:r>
      <w:r>
        <w:rPr>
          <w:rFonts w:eastAsia="仿宋_GB2312"/>
          <w:sz w:val="32"/>
          <w:szCs w:val="32"/>
        </w:rPr>
        <w:t>万元，完成预算的</w:t>
      </w:r>
      <w:r>
        <w:rPr>
          <w:rFonts w:hint="eastAsia" w:eastAsia="仿宋_GB2312"/>
          <w:sz w:val="32"/>
          <w:szCs w:val="32"/>
        </w:rPr>
        <w:t>100</w:t>
      </w:r>
      <w:r>
        <w:rPr>
          <w:rFonts w:eastAsia="仿宋_GB2312"/>
          <w:sz w:val="32"/>
          <w:szCs w:val="32"/>
        </w:rPr>
        <w:t>%。通过项目实施，</w:t>
      </w:r>
      <w:r>
        <w:rPr>
          <w:rFonts w:hint="eastAsia" w:eastAsia="仿宋_GB2312"/>
          <w:sz w:val="32"/>
          <w:szCs w:val="32"/>
        </w:rPr>
        <w:t>可有效消除省直机关办公楼建筑结构安全隐患，保障办公楼安全正常使用。</w:t>
      </w:r>
    </w:p>
    <w:p>
      <w:pPr>
        <w:spacing w:line="580" w:lineRule="exact"/>
        <w:ind w:firstLine="640" w:firstLineChars="200"/>
        <w:rPr>
          <w:rFonts w:eastAsia="仿宋_GB2312"/>
          <w:sz w:val="32"/>
          <w:szCs w:val="32"/>
        </w:rPr>
      </w:pPr>
      <w:r>
        <w:rPr>
          <w:rFonts w:eastAsia="仿宋_GB2312"/>
          <w:sz w:val="32"/>
          <w:szCs w:val="32"/>
        </w:rPr>
        <w:t>（3）“上年结转</w:t>
      </w:r>
      <w:r>
        <w:rPr>
          <w:rFonts w:hint="eastAsia" w:eastAsia="仿宋_GB2312"/>
          <w:sz w:val="32"/>
          <w:szCs w:val="32"/>
        </w:rPr>
        <w:t>_省直机关公务用车购置经费</w:t>
      </w:r>
      <w:r>
        <w:rPr>
          <w:rFonts w:eastAsia="仿宋_GB2312"/>
          <w:sz w:val="32"/>
          <w:szCs w:val="32"/>
        </w:rPr>
        <w:t>”项目绩效目标完成情况综述。项目全年预算数</w:t>
      </w:r>
      <w:r>
        <w:rPr>
          <w:rFonts w:hint="eastAsia" w:eastAsia="仿宋_GB2312"/>
          <w:sz w:val="32"/>
          <w:szCs w:val="32"/>
        </w:rPr>
        <w:t>1,439.00</w:t>
      </w:r>
      <w:r>
        <w:rPr>
          <w:rFonts w:eastAsia="仿宋_GB2312"/>
          <w:sz w:val="32"/>
          <w:szCs w:val="32"/>
        </w:rPr>
        <w:t>万元，执行数为</w:t>
      </w:r>
      <w:r>
        <w:rPr>
          <w:rFonts w:hint="eastAsia" w:eastAsia="仿宋_GB2312"/>
          <w:sz w:val="32"/>
          <w:szCs w:val="32"/>
        </w:rPr>
        <w:t>1,407.26</w:t>
      </w:r>
      <w:r>
        <w:rPr>
          <w:rFonts w:eastAsia="仿宋_GB2312"/>
          <w:sz w:val="32"/>
          <w:szCs w:val="32"/>
        </w:rPr>
        <w:t>万元，完成预算的</w:t>
      </w:r>
      <w:r>
        <w:rPr>
          <w:rFonts w:hint="eastAsia" w:eastAsia="仿宋_GB2312"/>
          <w:sz w:val="32"/>
          <w:szCs w:val="32"/>
        </w:rPr>
        <w:t>97.79</w:t>
      </w:r>
      <w:r>
        <w:rPr>
          <w:rFonts w:eastAsia="仿宋_GB2312"/>
          <w:sz w:val="32"/>
          <w:szCs w:val="32"/>
        </w:rPr>
        <w:t>%。通过项目实施，保障了省直机关公务用车使用需求。</w:t>
      </w:r>
    </w:p>
    <w:p>
      <w:pPr>
        <w:spacing w:line="58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4</w:t>
      </w:r>
      <w:r>
        <w:rPr>
          <w:rFonts w:eastAsia="仿宋_GB2312"/>
          <w:sz w:val="32"/>
          <w:szCs w:val="32"/>
        </w:rPr>
        <w:t>）“部门预算结转</w:t>
      </w:r>
      <w:r>
        <w:rPr>
          <w:rFonts w:hint="eastAsia" w:eastAsia="仿宋_GB2312"/>
          <w:sz w:val="32"/>
          <w:szCs w:val="32"/>
        </w:rPr>
        <w:t>_省预算内基本建设投资</w:t>
      </w:r>
      <w:r>
        <w:rPr>
          <w:rFonts w:eastAsia="仿宋_GB2312"/>
          <w:sz w:val="32"/>
          <w:szCs w:val="32"/>
        </w:rPr>
        <w:t>”项目绩效目标完成情况综述。项目全年预算数</w:t>
      </w:r>
      <w:r>
        <w:rPr>
          <w:rFonts w:hint="eastAsia" w:eastAsia="仿宋_GB2312"/>
          <w:sz w:val="32"/>
          <w:szCs w:val="32"/>
        </w:rPr>
        <w:t>2,074.3</w:t>
      </w:r>
      <w:r>
        <w:rPr>
          <w:rFonts w:eastAsia="仿宋_GB2312"/>
          <w:sz w:val="32"/>
          <w:szCs w:val="32"/>
        </w:rPr>
        <w:t>万元，受疫情影响导致工期滞后，项目执行数为</w:t>
      </w:r>
      <w:r>
        <w:rPr>
          <w:rFonts w:hint="eastAsia" w:eastAsia="仿宋_GB2312"/>
          <w:sz w:val="32"/>
          <w:szCs w:val="32"/>
        </w:rPr>
        <w:t>1,377.85</w:t>
      </w:r>
      <w:r>
        <w:rPr>
          <w:rFonts w:eastAsia="仿宋_GB2312"/>
          <w:sz w:val="32"/>
          <w:szCs w:val="32"/>
        </w:rPr>
        <w:t>万元，完成预算的</w:t>
      </w:r>
      <w:r>
        <w:rPr>
          <w:rFonts w:hint="eastAsia" w:eastAsia="仿宋_GB2312"/>
          <w:sz w:val="32"/>
          <w:szCs w:val="32"/>
        </w:rPr>
        <w:t>66.42</w:t>
      </w:r>
      <w:r>
        <w:rPr>
          <w:rFonts w:eastAsia="仿宋_GB2312"/>
          <w:sz w:val="32"/>
          <w:szCs w:val="32"/>
        </w:rPr>
        <w:t>%。通过项目实施，保障了省直机关</w:t>
      </w:r>
      <w:r>
        <w:rPr>
          <w:rFonts w:hint="eastAsia" w:eastAsia="仿宋_GB2312"/>
          <w:sz w:val="32"/>
          <w:szCs w:val="32"/>
        </w:rPr>
        <w:t>办公区</w:t>
      </w:r>
      <w:r>
        <w:rPr>
          <w:rFonts w:eastAsia="仿宋_GB2312"/>
          <w:sz w:val="32"/>
          <w:szCs w:val="32"/>
        </w:rPr>
        <w:t>维修改造项目及发展大厦维修改造项目的有序推进。</w:t>
      </w:r>
    </w:p>
    <w:p>
      <w:pPr>
        <w:spacing w:line="580" w:lineRule="exact"/>
        <w:ind w:firstLine="640" w:firstLineChars="200"/>
      </w:pPr>
      <w:r>
        <w:rPr>
          <w:rFonts w:eastAsia="仿宋_GB2312"/>
          <w:sz w:val="32"/>
          <w:szCs w:val="32"/>
        </w:rPr>
        <w:t>（</w:t>
      </w:r>
      <w:r>
        <w:rPr>
          <w:rFonts w:hint="eastAsia" w:eastAsia="仿宋_GB2312"/>
          <w:sz w:val="32"/>
          <w:szCs w:val="32"/>
        </w:rPr>
        <w:t>5</w:t>
      </w:r>
      <w:r>
        <w:rPr>
          <w:rFonts w:eastAsia="仿宋_GB2312"/>
          <w:sz w:val="32"/>
          <w:szCs w:val="32"/>
        </w:rPr>
        <w:t>）“省直机关公务员周转（租赁）住房”项目绩效目标完成情况综述。项目全年预算数</w:t>
      </w:r>
      <w:r>
        <w:rPr>
          <w:rFonts w:hint="eastAsia" w:eastAsia="仿宋_GB2312"/>
          <w:sz w:val="32"/>
          <w:szCs w:val="32"/>
        </w:rPr>
        <w:t>29,755.00</w:t>
      </w:r>
      <w:r>
        <w:rPr>
          <w:rFonts w:eastAsia="仿宋_GB2312"/>
          <w:sz w:val="32"/>
          <w:szCs w:val="32"/>
        </w:rPr>
        <w:t>万元，因该项目实施需开展大量前期工作，执行数为</w:t>
      </w:r>
      <w:r>
        <w:rPr>
          <w:rFonts w:hint="eastAsia" w:eastAsia="仿宋_GB2312"/>
          <w:sz w:val="32"/>
          <w:szCs w:val="32"/>
        </w:rPr>
        <w:t>24,916.15</w:t>
      </w:r>
      <w:r>
        <w:rPr>
          <w:rFonts w:eastAsia="仿宋_GB2312"/>
          <w:sz w:val="32"/>
          <w:szCs w:val="32"/>
        </w:rPr>
        <w:t>万元，完成预算的</w:t>
      </w:r>
      <w:r>
        <w:rPr>
          <w:rFonts w:hint="eastAsia" w:eastAsia="仿宋_GB2312"/>
          <w:sz w:val="32"/>
          <w:szCs w:val="32"/>
        </w:rPr>
        <w:t>83.74</w:t>
      </w:r>
      <w:r>
        <w:rPr>
          <w:rFonts w:eastAsia="仿宋_GB2312"/>
          <w:sz w:val="32"/>
          <w:szCs w:val="32"/>
        </w:rPr>
        <w:t>%。通过项目实施，推进解决了省直机关公务员的住房困难问题。</w:t>
      </w:r>
    </w:p>
    <w:p>
      <w:pPr>
        <w:spacing w:line="580" w:lineRule="exact"/>
        <w:ind w:firstLine="640" w:firstLineChars="200"/>
        <w:rPr>
          <w:rFonts w:eastAsia="仿宋_GB2312"/>
          <w:sz w:val="32"/>
          <w:szCs w:val="32"/>
        </w:rPr>
      </w:pPr>
    </w:p>
    <w:p>
      <w:pPr>
        <w:widowControl/>
        <w:jc w:val="left"/>
        <w:rPr>
          <w:rFonts w:ascii="仿宋_GB2312" w:eastAsia="仿宋_GB2312"/>
          <w:kern w:val="0"/>
          <w:sz w:val="30"/>
        </w:rPr>
      </w:pPr>
      <w:r>
        <w:br w:type="page"/>
      </w:r>
    </w:p>
    <w:p>
      <w:pPr>
        <w:pStyle w:val="2"/>
        <w:spacing w:before="93"/>
      </w:pP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866"/>
        <w:gridCol w:w="891"/>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sz w:val="36"/>
                <w:szCs w:val="36"/>
              </w:rPr>
            </w:pPr>
            <w:r>
              <w:rPr>
                <w:rFonts w:hint="eastAsia" w:ascii="宋体" w:hAnsi="宋体" w:cs="宋体"/>
                <w:b/>
                <w:bCs/>
                <w:kern w:val="0"/>
                <w:sz w:val="36"/>
                <w:szCs w:val="36"/>
              </w:rPr>
              <w:t>项目绩效目标完成情况表</w:t>
            </w:r>
            <w:r>
              <w:rPr>
                <w:rFonts w:hint="eastAsia" w:ascii="宋体" w:hAnsi="宋体" w:cs="宋体"/>
                <w:b/>
                <w:bCs/>
                <w:kern w:val="0"/>
                <w:sz w:val="36"/>
                <w:szCs w:val="36"/>
              </w:rPr>
              <w:br w:type="textWrapping"/>
            </w:r>
            <w:r>
              <w:rPr>
                <w:rFonts w:hint="eastAsia" w:ascii="宋体" w:hAnsi="宋体" w:cs="宋体"/>
                <w:kern w:val="0"/>
                <w:sz w:val="36"/>
                <w:szCs w:val="36"/>
              </w:rPr>
              <w:t>(2020年度)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上年结转_省级预算内基本建设资金(本级）</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四川省机关事务管理局</w:t>
            </w:r>
          </w:p>
        </w:tc>
      </w:tr>
      <w:tr>
        <w:tblPrEx>
          <w:tblCellMar>
            <w:top w:w="0" w:type="dxa"/>
            <w:left w:w="0" w:type="dxa"/>
            <w:bottom w:w="0" w:type="dxa"/>
            <w:right w:w="0" w:type="dxa"/>
          </w:tblCellMar>
        </w:tblPrEx>
        <w:trPr>
          <w:trHeight w:val="276" w:hRule="atLeast"/>
          <w:jc w:val="center"/>
        </w:trPr>
        <w:tc>
          <w:tcPr>
            <w:tcW w:w="8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预算执行情况(万元)</w:t>
            </w:r>
          </w:p>
        </w:tc>
        <w:tc>
          <w:tcPr>
            <w:tcW w:w="191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700.47</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607.43</w:t>
            </w:r>
          </w:p>
        </w:tc>
      </w:tr>
      <w:tr>
        <w:tblPrEx>
          <w:tblCellMar>
            <w:top w:w="0" w:type="dxa"/>
            <w:left w:w="0" w:type="dxa"/>
            <w:bottom w:w="0" w:type="dxa"/>
            <w:right w:w="0" w:type="dxa"/>
          </w:tblCellMar>
        </w:tblPrEx>
        <w:trPr>
          <w:trHeight w:val="276" w:hRule="atLeast"/>
          <w:jc w:val="center"/>
        </w:trPr>
        <w:tc>
          <w:tcPr>
            <w:tcW w:w="8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191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700.47</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607.43</w:t>
            </w:r>
          </w:p>
        </w:tc>
      </w:tr>
      <w:tr>
        <w:tblPrEx>
          <w:tblCellMar>
            <w:top w:w="0" w:type="dxa"/>
            <w:left w:w="0" w:type="dxa"/>
            <w:bottom w:w="0" w:type="dxa"/>
            <w:right w:w="0" w:type="dxa"/>
          </w:tblCellMar>
        </w:tblPrEx>
        <w:trPr>
          <w:trHeight w:val="345" w:hRule="atLeast"/>
          <w:jc w:val="center"/>
        </w:trPr>
        <w:tc>
          <w:tcPr>
            <w:tcW w:w="8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191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r>
      <w:tr>
        <w:tblPrEx>
          <w:tblCellMar>
            <w:top w:w="0" w:type="dxa"/>
            <w:left w:w="0" w:type="dxa"/>
            <w:bottom w:w="0" w:type="dxa"/>
            <w:right w:w="0" w:type="dxa"/>
          </w:tblCellMar>
        </w:tblPrEx>
        <w:trPr>
          <w:trHeight w:val="276" w:hRule="atLeast"/>
          <w:jc w:val="center"/>
        </w:trPr>
        <w:tc>
          <w:tcPr>
            <w:tcW w:w="8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年度目标完成情况</w:t>
            </w:r>
          </w:p>
        </w:tc>
        <w:tc>
          <w:tcPr>
            <w:tcW w:w="43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实际完成目标</w:t>
            </w:r>
          </w:p>
        </w:tc>
      </w:tr>
      <w:tr>
        <w:tblPrEx>
          <w:tblCellMar>
            <w:top w:w="0" w:type="dxa"/>
            <w:left w:w="0" w:type="dxa"/>
            <w:bottom w:w="0" w:type="dxa"/>
            <w:right w:w="0" w:type="dxa"/>
          </w:tblCellMar>
        </w:tblPrEx>
        <w:trPr>
          <w:trHeight w:val="1617" w:hRule="atLeast"/>
          <w:jc w:val="center"/>
        </w:trPr>
        <w:tc>
          <w:tcPr>
            <w:tcW w:w="8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43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省五医院节能改造项目528.35万元，省直机关办公楼地下停车场排危项目172.12万元，力争在今年内完成投资。</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省直机关办公楼地下停车场项目资金全部使用完毕，省五医院节能改造项目支付435.31万元，上述两项目均已完成竣工结算和财务决算。</w:t>
            </w:r>
          </w:p>
        </w:tc>
      </w:tr>
      <w:tr>
        <w:tblPrEx>
          <w:tblCellMar>
            <w:top w:w="0" w:type="dxa"/>
            <w:left w:w="0" w:type="dxa"/>
            <w:bottom w:w="0" w:type="dxa"/>
            <w:right w:w="0" w:type="dxa"/>
          </w:tblCellMar>
        </w:tblPrEx>
        <w:trPr>
          <w:trHeight w:val="1042" w:hRule="atLeast"/>
          <w:jc w:val="center"/>
        </w:trPr>
        <w:tc>
          <w:tcPr>
            <w:tcW w:w="8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绩效指标完成情况</w:t>
            </w: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实际完成指标值(包含数字及文字描述)</w:t>
            </w:r>
          </w:p>
        </w:tc>
      </w:tr>
      <w:tr>
        <w:tblPrEx>
          <w:tblCellMar>
            <w:top w:w="0" w:type="dxa"/>
            <w:left w:w="0" w:type="dxa"/>
            <w:bottom w:w="0" w:type="dxa"/>
            <w:right w:w="0" w:type="dxa"/>
          </w:tblCellMar>
        </w:tblPrEx>
        <w:trPr>
          <w:trHeight w:val="642" w:hRule="atLeast"/>
          <w:jc w:val="center"/>
        </w:trPr>
        <w:tc>
          <w:tcPr>
            <w:tcW w:w="8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墙面玻璃改造面积</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976平方米</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162.04平方米</w:t>
            </w:r>
          </w:p>
        </w:tc>
      </w:tr>
      <w:tr>
        <w:tblPrEx>
          <w:tblCellMar>
            <w:top w:w="0" w:type="dxa"/>
            <w:left w:w="0" w:type="dxa"/>
            <w:bottom w:w="0" w:type="dxa"/>
            <w:right w:w="0" w:type="dxa"/>
          </w:tblCellMar>
        </w:tblPrEx>
        <w:trPr>
          <w:trHeight w:val="657" w:hRule="atLeast"/>
          <w:jc w:val="center"/>
        </w:trPr>
        <w:tc>
          <w:tcPr>
            <w:tcW w:w="8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空调改造台数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307台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307台</w:t>
            </w:r>
          </w:p>
        </w:tc>
      </w:tr>
      <w:tr>
        <w:tblPrEx>
          <w:tblCellMar>
            <w:top w:w="0" w:type="dxa"/>
            <w:left w:w="0" w:type="dxa"/>
            <w:bottom w:w="0" w:type="dxa"/>
            <w:right w:w="0" w:type="dxa"/>
          </w:tblCellMar>
        </w:tblPrEx>
        <w:trPr>
          <w:trHeight w:val="718" w:hRule="atLeast"/>
          <w:jc w:val="center"/>
        </w:trPr>
        <w:tc>
          <w:tcPr>
            <w:tcW w:w="8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工程验收合格率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95%以上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95%以上</w:t>
            </w:r>
          </w:p>
        </w:tc>
      </w:tr>
      <w:tr>
        <w:tblPrEx>
          <w:tblCellMar>
            <w:top w:w="0" w:type="dxa"/>
            <w:left w:w="0" w:type="dxa"/>
            <w:bottom w:w="0" w:type="dxa"/>
            <w:right w:w="0" w:type="dxa"/>
          </w:tblCellMar>
        </w:tblPrEx>
        <w:trPr>
          <w:trHeight w:val="702" w:hRule="atLeast"/>
          <w:jc w:val="center"/>
        </w:trPr>
        <w:tc>
          <w:tcPr>
            <w:tcW w:w="8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完成时限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12月底前完成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2020年11月完成竣工财务决算</w:t>
            </w:r>
          </w:p>
        </w:tc>
      </w:tr>
      <w:tr>
        <w:tblPrEx>
          <w:tblCellMar>
            <w:top w:w="0" w:type="dxa"/>
            <w:left w:w="0" w:type="dxa"/>
            <w:bottom w:w="0" w:type="dxa"/>
            <w:right w:w="0" w:type="dxa"/>
          </w:tblCellMar>
        </w:tblPrEx>
        <w:trPr>
          <w:trHeight w:val="684" w:hRule="atLeast"/>
          <w:jc w:val="center"/>
        </w:trPr>
        <w:tc>
          <w:tcPr>
            <w:tcW w:w="8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年减少CO2排放量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211.67吨（等价值）</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214.31吨（等价值）</w:t>
            </w:r>
          </w:p>
        </w:tc>
      </w:tr>
      <w:tr>
        <w:tblPrEx>
          <w:tblCellMar>
            <w:top w:w="0" w:type="dxa"/>
            <w:left w:w="0" w:type="dxa"/>
            <w:bottom w:w="0" w:type="dxa"/>
            <w:right w:w="0" w:type="dxa"/>
          </w:tblCellMar>
        </w:tblPrEx>
        <w:trPr>
          <w:trHeight w:val="538" w:hRule="atLeast"/>
          <w:jc w:val="center"/>
        </w:trPr>
        <w:tc>
          <w:tcPr>
            <w:tcW w:w="8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保障办公环境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保障办公区停车安全</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保障办公区停车安全</w:t>
            </w:r>
          </w:p>
        </w:tc>
      </w:tr>
      <w:tr>
        <w:tblPrEx>
          <w:tblCellMar>
            <w:top w:w="0" w:type="dxa"/>
            <w:left w:w="0" w:type="dxa"/>
            <w:bottom w:w="0" w:type="dxa"/>
            <w:right w:w="0" w:type="dxa"/>
          </w:tblCellMar>
        </w:tblPrEx>
        <w:trPr>
          <w:trHeight w:val="747" w:hRule="atLeast"/>
          <w:jc w:val="center"/>
        </w:trPr>
        <w:tc>
          <w:tcPr>
            <w:tcW w:w="8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节能效果持续时间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大于等于5年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大于等于5年</w:t>
            </w:r>
          </w:p>
        </w:tc>
      </w:tr>
    </w:tbl>
    <w:p>
      <w:pPr>
        <w:pStyle w:val="2"/>
        <w:spacing w:before="93"/>
      </w:pPr>
    </w:p>
    <w:p>
      <w:pPr>
        <w:pStyle w:val="2"/>
        <w:spacing w:before="93"/>
      </w:pPr>
    </w:p>
    <w:p>
      <w:pPr>
        <w:pStyle w:val="2"/>
        <w:spacing w:before="93"/>
      </w:pP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866"/>
        <w:gridCol w:w="891"/>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sz w:val="36"/>
                <w:szCs w:val="36"/>
              </w:rPr>
            </w:pPr>
            <w:r>
              <w:rPr>
                <w:rFonts w:hint="eastAsia" w:ascii="宋体" w:hAnsi="宋体" w:cs="宋体"/>
                <w:b/>
                <w:bCs/>
                <w:kern w:val="0"/>
                <w:sz w:val="36"/>
                <w:szCs w:val="36"/>
              </w:rPr>
              <w:t>项目绩效目标完成情况表</w:t>
            </w:r>
            <w:r>
              <w:rPr>
                <w:rFonts w:hint="eastAsia" w:ascii="宋体" w:hAnsi="宋体" w:cs="宋体"/>
                <w:b/>
                <w:bCs/>
                <w:kern w:val="0"/>
                <w:sz w:val="36"/>
                <w:szCs w:val="36"/>
              </w:rPr>
              <w:br w:type="textWrapping"/>
            </w:r>
            <w:r>
              <w:rPr>
                <w:rFonts w:hint="eastAsia" w:ascii="宋体" w:hAnsi="宋体" w:cs="宋体"/>
                <w:kern w:val="0"/>
                <w:sz w:val="36"/>
                <w:szCs w:val="36"/>
              </w:rPr>
              <w:t>(2020年度)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部门预算结转_四川省省直机关办公用房维修专项资金</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四川省机关事务管理局</w:t>
            </w:r>
          </w:p>
        </w:tc>
      </w:tr>
      <w:tr>
        <w:tblPrEx>
          <w:tblCellMar>
            <w:top w:w="0" w:type="dxa"/>
            <w:left w:w="0" w:type="dxa"/>
            <w:bottom w:w="0" w:type="dxa"/>
            <w:right w:w="0" w:type="dxa"/>
          </w:tblCellMar>
        </w:tblPrEx>
        <w:trPr>
          <w:trHeight w:val="276" w:hRule="atLeast"/>
          <w:jc w:val="center"/>
        </w:trPr>
        <w:tc>
          <w:tcPr>
            <w:tcW w:w="8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预算执行情况(万元)</w:t>
            </w:r>
          </w:p>
        </w:tc>
        <w:tc>
          <w:tcPr>
            <w:tcW w:w="191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2109.49</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2109.49</w:t>
            </w:r>
          </w:p>
        </w:tc>
      </w:tr>
      <w:tr>
        <w:tblPrEx>
          <w:tblCellMar>
            <w:top w:w="0" w:type="dxa"/>
            <w:left w:w="0" w:type="dxa"/>
            <w:bottom w:w="0" w:type="dxa"/>
            <w:right w:w="0" w:type="dxa"/>
          </w:tblCellMar>
        </w:tblPrEx>
        <w:trPr>
          <w:trHeight w:val="276" w:hRule="atLeast"/>
          <w:jc w:val="center"/>
        </w:trPr>
        <w:tc>
          <w:tcPr>
            <w:tcW w:w="8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191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2109.49</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2109.49</w:t>
            </w:r>
          </w:p>
        </w:tc>
      </w:tr>
      <w:tr>
        <w:tblPrEx>
          <w:tblCellMar>
            <w:top w:w="0" w:type="dxa"/>
            <w:left w:w="0" w:type="dxa"/>
            <w:bottom w:w="0" w:type="dxa"/>
            <w:right w:w="0" w:type="dxa"/>
          </w:tblCellMar>
        </w:tblPrEx>
        <w:trPr>
          <w:trHeight w:val="345" w:hRule="atLeast"/>
          <w:jc w:val="center"/>
        </w:trPr>
        <w:tc>
          <w:tcPr>
            <w:tcW w:w="8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191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r>
      <w:tr>
        <w:tblPrEx>
          <w:tblCellMar>
            <w:top w:w="0" w:type="dxa"/>
            <w:left w:w="0" w:type="dxa"/>
            <w:bottom w:w="0" w:type="dxa"/>
            <w:right w:w="0" w:type="dxa"/>
          </w:tblCellMar>
        </w:tblPrEx>
        <w:trPr>
          <w:trHeight w:val="276" w:hRule="atLeast"/>
          <w:jc w:val="center"/>
        </w:trPr>
        <w:tc>
          <w:tcPr>
            <w:tcW w:w="8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年度目标完成情况</w:t>
            </w:r>
          </w:p>
        </w:tc>
        <w:tc>
          <w:tcPr>
            <w:tcW w:w="43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实际完成目标</w:t>
            </w:r>
          </w:p>
        </w:tc>
      </w:tr>
      <w:tr>
        <w:tblPrEx>
          <w:tblCellMar>
            <w:top w:w="0" w:type="dxa"/>
            <w:left w:w="0" w:type="dxa"/>
            <w:bottom w:w="0" w:type="dxa"/>
            <w:right w:w="0" w:type="dxa"/>
          </w:tblCellMar>
        </w:tblPrEx>
        <w:trPr>
          <w:trHeight w:val="1617" w:hRule="atLeast"/>
          <w:jc w:val="center"/>
        </w:trPr>
        <w:tc>
          <w:tcPr>
            <w:tcW w:w="8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43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根据《四川省省直机关办公用房维修规划2018-2020年），经省委省政府研究决定实施省直机关办公楼加固维修项目。</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本年省直机关办公楼加固维修项目完成投资2109.49万元，用于支付工程进度款、民工工资、招标代理费、造价咨询费等，项目按计划进度顺利实施中。</w:t>
            </w:r>
          </w:p>
        </w:tc>
      </w:tr>
      <w:tr>
        <w:tblPrEx>
          <w:tblCellMar>
            <w:top w:w="0" w:type="dxa"/>
            <w:left w:w="0" w:type="dxa"/>
            <w:bottom w:w="0" w:type="dxa"/>
            <w:right w:w="0" w:type="dxa"/>
          </w:tblCellMar>
        </w:tblPrEx>
        <w:trPr>
          <w:trHeight w:val="1042" w:hRule="atLeast"/>
          <w:jc w:val="center"/>
        </w:trPr>
        <w:tc>
          <w:tcPr>
            <w:tcW w:w="8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绩效指标完成情况</w:t>
            </w: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实际完成指标值(包含数字及文字描述)</w:t>
            </w:r>
          </w:p>
        </w:tc>
      </w:tr>
      <w:tr>
        <w:tblPrEx>
          <w:tblCellMar>
            <w:top w:w="0" w:type="dxa"/>
            <w:left w:w="0" w:type="dxa"/>
            <w:bottom w:w="0" w:type="dxa"/>
            <w:right w:w="0" w:type="dxa"/>
          </w:tblCellMar>
        </w:tblPrEx>
        <w:trPr>
          <w:trHeight w:val="642" w:hRule="atLeast"/>
          <w:jc w:val="center"/>
        </w:trPr>
        <w:tc>
          <w:tcPr>
            <w:tcW w:w="8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投资额度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完成投资额度2109.49万元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完成投资额度2109.49万元</w:t>
            </w:r>
          </w:p>
        </w:tc>
      </w:tr>
      <w:tr>
        <w:tblPrEx>
          <w:tblCellMar>
            <w:top w:w="0" w:type="dxa"/>
            <w:left w:w="0" w:type="dxa"/>
            <w:bottom w:w="0" w:type="dxa"/>
            <w:right w:w="0" w:type="dxa"/>
          </w:tblCellMar>
        </w:tblPrEx>
        <w:trPr>
          <w:trHeight w:val="718" w:hRule="atLeast"/>
          <w:jc w:val="center"/>
        </w:trPr>
        <w:tc>
          <w:tcPr>
            <w:tcW w:w="8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验收合格率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100</w:t>
            </w:r>
            <w:r>
              <w:rPr>
                <w:rFonts w:ascii="宋体" w:hAnsi="宋体" w:cs="宋体"/>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100</w:t>
            </w:r>
            <w:r>
              <w:rPr>
                <w:rFonts w:ascii="宋体" w:hAnsi="宋体" w:cs="宋体"/>
                <w:sz w:val="24"/>
              </w:rPr>
              <w:t>%</w:t>
            </w:r>
          </w:p>
        </w:tc>
      </w:tr>
      <w:tr>
        <w:tblPrEx>
          <w:tblCellMar>
            <w:top w:w="0" w:type="dxa"/>
            <w:left w:w="0" w:type="dxa"/>
            <w:bottom w:w="0" w:type="dxa"/>
            <w:right w:w="0" w:type="dxa"/>
          </w:tblCellMar>
        </w:tblPrEx>
        <w:trPr>
          <w:trHeight w:val="702" w:hRule="atLeast"/>
          <w:jc w:val="center"/>
        </w:trPr>
        <w:tc>
          <w:tcPr>
            <w:tcW w:w="8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完成时限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2020年12月之前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2020年12月之前</w:t>
            </w:r>
          </w:p>
        </w:tc>
      </w:tr>
      <w:tr>
        <w:tblPrEx>
          <w:tblCellMar>
            <w:top w:w="0" w:type="dxa"/>
            <w:left w:w="0" w:type="dxa"/>
            <w:bottom w:w="0" w:type="dxa"/>
            <w:right w:w="0" w:type="dxa"/>
          </w:tblCellMar>
        </w:tblPrEx>
        <w:trPr>
          <w:trHeight w:val="684" w:hRule="atLeast"/>
          <w:jc w:val="center"/>
        </w:trPr>
        <w:tc>
          <w:tcPr>
            <w:tcW w:w="8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办公用房安全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办公用房加固，保障安全使用</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办公用房加固，保障安全使用</w:t>
            </w:r>
          </w:p>
        </w:tc>
      </w:tr>
      <w:tr>
        <w:tblPrEx>
          <w:tblCellMar>
            <w:top w:w="0" w:type="dxa"/>
            <w:left w:w="0" w:type="dxa"/>
            <w:bottom w:w="0" w:type="dxa"/>
            <w:right w:w="0" w:type="dxa"/>
          </w:tblCellMar>
        </w:tblPrEx>
        <w:trPr>
          <w:trHeight w:val="538" w:hRule="atLeast"/>
          <w:jc w:val="center"/>
        </w:trPr>
        <w:tc>
          <w:tcPr>
            <w:tcW w:w="8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行政效率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提升办公区行政效率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提升办公区行政效率</w:t>
            </w:r>
          </w:p>
        </w:tc>
      </w:tr>
      <w:tr>
        <w:tblPrEx>
          <w:tblCellMar>
            <w:top w:w="0" w:type="dxa"/>
            <w:left w:w="0" w:type="dxa"/>
            <w:bottom w:w="0" w:type="dxa"/>
            <w:right w:w="0" w:type="dxa"/>
          </w:tblCellMar>
        </w:tblPrEx>
        <w:trPr>
          <w:trHeight w:val="747" w:hRule="atLeast"/>
          <w:jc w:val="center"/>
        </w:trPr>
        <w:tc>
          <w:tcPr>
            <w:tcW w:w="8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服务对象满意度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95%以上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未开展满意度调查</w:t>
            </w:r>
          </w:p>
        </w:tc>
      </w:tr>
    </w:tbl>
    <w:p>
      <w:pPr>
        <w:pStyle w:val="2"/>
        <w:spacing w:before="93"/>
      </w:pPr>
    </w:p>
    <w:p>
      <w:pPr>
        <w:pStyle w:val="2"/>
        <w:spacing w:before="93"/>
      </w:pPr>
    </w:p>
    <w:p>
      <w:pPr>
        <w:pStyle w:val="2"/>
        <w:spacing w:before="93"/>
      </w:pPr>
    </w:p>
    <w:p>
      <w:pPr>
        <w:pStyle w:val="2"/>
        <w:spacing w:before="93"/>
      </w:pPr>
    </w:p>
    <w:tbl>
      <w:tblPr>
        <w:tblStyle w:val="12"/>
        <w:tblpPr w:leftFromText="180" w:rightFromText="180" w:vertAnchor="text" w:horzAnchor="page" w:tblpXSpec="center" w:tblpY="423"/>
        <w:tblOverlap w:val="never"/>
        <w:tblW w:w="9938" w:type="dxa"/>
        <w:jc w:val="center"/>
        <w:tblLayout w:type="fixed"/>
        <w:tblCellMar>
          <w:top w:w="0" w:type="dxa"/>
          <w:left w:w="0" w:type="dxa"/>
          <w:bottom w:w="0" w:type="dxa"/>
          <w:right w:w="0" w:type="dxa"/>
        </w:tblCellMar>
      </w:tblPr>
      <w:tblGrid>
        <w:gridCol w:w="866"/>
        <w:gridCol w:w="891"/>
        <w:gridCol w:w="1025"/>
        <w:gridCol w:w="2392"/>
        <w:gridCol w:w="2212"/>
        <w:gridCol w:w="2552"/>
      </w:tblGrid>
      <w:tr>
        <w:tblPrEx>
          <w:tblCellMar>
            <w:top w:w="0" w:type="dxa"/>
            <w:left w:w="0" w:type="dxa"/>
            <w:bottom w:w="0" w:type="dxa"/>
            <w:right w:w="0" w:type="dxa"/>
          </w:tblCellMar>
        </w:tblPrEx>
        <w:trPr>
          <w:trHeight w:val="1034" w:hRule="atLeast"/>
          <w:jc w:val="center"/>
        </w:trPr>
        <w:tc>
          <w:tcPr>
            <w:tcW w:w="9938"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sz w:val="36"/>
                <w:szCs w:val="36"/>
              </w:rPr>
            </w:pPr>
            <w:r>
              <w:rPr>
                <w:rFonts w:hint="eastAsia" w:ascii="宋体" w:hAnsi="宋体" w:cs="宋体"/>
                <w:b/>
                <w:bCs/>
                <w:kern w:val="0"/>
                <w:sz w:val="36"/>
                <w:szCs w:val="36"/>
              </w:rPr>
              <w:t>项目绩效目标完成情况表</w:t>
            </w:r>
            <w:r>
              <w:rPr>
                <w:rFonts w:hint="eastAsia" w:ascii="宋体" w:hAnsi="宋体" w:cs="宋体"/>
                <w:b/>
                <w:bCs/>
                <w:kern w:val="0"/>
                <w:sz w:val="36"/>
                <w:szCs w:val="36"/>
              </w:rPr>
              <w:br w:type="textWrapping"/>
            </w:r>
            <w:r>
              <w:rPr>
                <w:rFonts w:hint="eastAsia" w:ascii="宋体" w:hAnsi="宋体" w:cs="宋体"/>
                <w:kern w:val="0"/>
                <w:sz w:val="36"/>
                <w:szCs w:val="36"/>
              </w:rPr>
              <w:t>(2020年度)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项目名称</w:t>
            </w:r>
          </w:p>
        </w:tc>
        <w:tc>
          <w:tcPr>
            <w:tcW w:w="715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上年结转_省直机关公务用车购置经费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预算单位</w:t>
            </w:r>
          </w:p>
        </w:tc>
        <w:tc>
          <w:tcPr>
            <w:tcW w:w="715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四川省机关事务管理局</w:t>
            </w:r>
          </w:p>
        </w:tc>
      </w:tr>
      <w:tr>
        <w:tblPrEx>
          <w:tblCellMar>
            <w:top w:w="0" w:type="dxa"/>
            <w:left w:w="0" w:type="dxa"/>
            <w:bottom w:w="0" w:type="dxa"/>
            <w:right w:w="0" w:type="dxa"/>
          </w:tblCellMar>
        </w:tblPrEx>
        <w:trPr>
          <w:trHeight w:val="276" w:hRule="atLeast"/>
          <w:jc w:val="center"/>
        </w:trPr>
        <w:tc>
          <w:tcPr>
            <w:tcW w:w="8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预算执行情况(万元)</w:t>
            </w:r>
          </w:p>
        </w:tc>
        <w:tc>
          <w:tcPr>
            <w:tcW w:w="191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1439.0</w:t>
            </w:r>
          </w:p>
        </w:tc>
        <w:tc>
          <w:tcPr>
            <w:tcW w:w="2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执行数:</w:t>
            </w:r>
          </w:p>
        </w:tc>
        <w:tc>
          <w:tcPr>
            <w:tcW w:w="25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1407.26</w:t>
            </w:r>
          </w:p>
        </w:tc>
      </w:tr>
      <w:tr>
        <w:tblPrEx>
          <w:tblCellMar>
            <w:top w:w="0" w:type="dxa"/>
            <w:left w:w="0" w:type="dxa"/>
            <w:bottom w:w="0" w:type="dxa"/>
            <w:right w:w="0" w:type="dxa"/>
          </w:tblCellMar>
        </w:tblPrEx>
        <w:trPr>
          <w:trHeight w:val="276" w:hRule="atLeast"/>
          <w:jc w:val="center"/>
        </w:trPr>
        <w:tc>
          <w:tcPr>
            <w:tcW w:w="8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191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1439.0</w:t>
            </w:r>
          </w:p>
        </w:tc>
        <w:tc>
          <w:tcPr>
            <w:tcW w:w="2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其中-财政拨款:</w:t>
            </w:r>
          </w:p>
        </w:tc>
        <w:tc>
          <w:tcPr>
            <w:tcW w:w="25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1407.26</w:t>
            </w:r>
          </w:p>
        </w:tc>
      </w:tr>
      <w:tr>
        <w:tblPrEx>
          <w:tblCellMar>
            <w:top w:w="0" w:type="dxa"/>
            <w:left w:w="0" w:type="dxa"/>
            <w:bottom w:w="0" w:type="dxa"/>
            <w:right w:w="0" w:type="dxa"/>
          </w:tblCellMar>
        </w:tblPrEx>
        <w:trPr>
          <w:trHeight w:val="345" w:hRule="atLeast"/>
          <w:jc w:val="center"/>
        </w:trPr>
        <w:tc>
          <w:tcPr>
            <w:tcW w:w="8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191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2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其它资金:</w:t>
            </w:r>
          </w:p>
        </w:tc>
        <w:tc>
          <w:tcPr>
            <w:tcW w:w="25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r>
      <w:tr>
        <w:tblPrEx>
          <w:tblCellMar>
            <w:top w:w="0" w:type="dxa"/>
            <w:left w:w="0" w:type="dxa"/>
            <w:bottom w:w="0" w:type="dxa"/>
            <w:right w:w="0" w:type="dxa"/>
          </w:tblCellMar>
        </w:tblPrEx>
        <w:trPr>
          <w:trHeight w:val="276" w:hRule="atLeast"/>
          <w:jc w:val="center"/>
        </w:trPr>
        <w:tc>
          <w:tcPr>
            <w:tcW w:w="8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年度目标完成情况</w:t>
            </w:r>
          </w:p>
        </w:tc>
        <w:tc>
          <w:tcPr>
            <w:tcW w:w="43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预期目标</w:t>
            </w:r>
          </w:p>
        </w:tc>
        <w:tc>
          <w:tcPr>
            <w:tcW w:w="476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实际完成目标</w:t>
            </w:r>
          </w:p>
        </w:tc>
      </w:tr>
      <w:tr>
        <w:tblPrEx>
          <w:tblCellMar>
            <w:top w:w="0" w:type="dxa"/>
            <w:left w:w="0" w:type="dxa"/>
            <w:bottom w:w="0" w:type="dxa"/>
            <w:right w:w="0" w:type="dxa"/>
          </w:tblCellMar>
        </w:tblPrEx>
        <w:trPr>
          <w:trHeight w:val="1617" w:hRule="atLeast"/>
          <w:jc w:val="center"/>
        </w:trPr>
        <w:tc>
          <w:tcPr>
            <w:tcW w:w="8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43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根据省直机关公务用车管理办法，分6批次为部分省级机关购买公务用车共计55辆。</w:t>
            </w:r>
          </w:p>
        </w:tc>
        <w:tc>
          <w:tcPr>
            <w:tcW w:w="476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分6批次为部分省级机关购买公务用车共计55辆，保障其用车需求。</w:t>
            </w:r>
          </w:p>
        </w:tc>
      </w:tr>
      <w:tr>
        <w:tblPrEx>
          <w:tblCellMar>
            <w:top w:w="0" w:type="dxa"/>
            <w:left w:w="0" w:type="dxa"/>
            <w:bottom w:w="0" w:type="dxa"/>
            <w:right w:w="0" w:type="dxa"/>
          </w:tblCellMar>
        </w:tblPrEx>
        <w:trPr>
          <w:trHeight w:val="1042" w:hRule="atLeast"/>
          <w:jc w:val="center"/>
        </w:trPr>
        <w:tc>
          <w:tcPr>
            <w:tcW w:w="86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绩效指标完成情况</w:t>
            </w: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三级指标</w:t>
            </w:r>
          </w:p>
        </w:tc>
        <w:tc>
          <w:tcPr>
            <w:tcW w:w="2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预期指标值(包含数字及文字描述)</w:t>
            </w:r>
          </w:p>
        </w:tc>
        <w:tc>
          <w:tcPr>
            <w:tcW w:w="25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实际完成指标值(包含数字及文字描述)</w:t>
            </w:r>
          </w:p>
        </w:tc>
      </w:tr>
      <w:tr>
        <w:tblPrEx>
          <w:tblCellMar>
            <w:top w:w="0" w:type="dxa"/>
            <w:left w:w="0" w:type="dxa"/>
            <w:bottom w:w="0" w:type="dxa"/>
            <w:right w:w="0" w:type="dxa"/>
          </w:tblCellMar>
        </w:tblPrEx>
        <w:trPr>
          <w:trHeight w:val="642" w:hRule="atLeast"/>
          <w:jc w:val="center"/>
        </w:trPr>
        <w:tc>
          <w:tcPr>
            <w:tcW w:w="86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购车数量</w:t>
            </w:r>
          </w:p>
        </w:tc>
        <w:tc>
          <w:tcPr>
            <w:tcW w:w="2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55辆</w:t>
            </w:r>
          </w:p>
        </w:tc>
        <w:tc>
          <w:tcPr>
            <w:tcW w:w="25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55辆</w:t>
            </w:r>
          </w:p>
        </w:tc>
      </w:tr>
      <w:tr>
        <w:tblPrEx>
          <w:tblCellMar>
            <w:top w:w="0" w:type="dxa"/>
            <w:left w:w="0" w:type="dxa"/>
            <w:bottom w:w="0" w:type="dxa"/>
            <w:right w:w="0" w:type="dxa"/>
          </w:tblCellMar>
        </w:tblPrEx>
        <w:trPr>
          <w:trHeight w:val="718" w:hRule="atLeast"/>
          <w:jc w:val="center"/>
        </w:trPr>
        <w:tc>
          <w:tcPr>
            <w:tcW w:w="86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验收质量</w:t>
            </w:r>
          </w:p>
        </w:tc>
        <w:tc>
          <w:tcPr>
            <w:tcW w:w="2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全部验收合格</w:t>
            </w:r>
          </w:p>
        </w:tc>
        <w:tc>
          <w:tcPr>
            <w:tcW w:w="25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全部验收合格</w:t>
            </w:r>
          </w:p>
        </w:tc>
      </w:tr>
      <w:tr>
        <w:tblPrEx>
          <w:tblCellMar>
            <w:top w:w="0" w:type="dxa"/>
            <w:left w:w="0" w:type="dxa"/>
            <w:bottom w:w="0" w:type="dxa"/>
            <w:right w:w="0" w:type="dxa"/>
          </w:tblCellMar>
        </w:tblPrEx>
        <w:trPr>
          <w:trHeight w:val="702" w:hRule="atLeast"/>
          <w:jc w:val="center"/>
        </w:trPr>
        <w:tc>
          <w:tcPr>
            <w:tcW w:w="86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成本控制</w:t>
            </w:r>
          </w:p>
        </w:tc>
        <w:tc>
          <w:tcPr>
            <w:tcW w:w="2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按政府采购要求，不超过采购预算</w:t>
            </w:r>
          </w:p>
        </w:tc>
        <w:tc>
          <w:tcPr>
            <w:tcW w:w="25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实际采购金额为1407.26万元，未超预算</w:t>
            </w:r>
          </w:p>
        </w:tc>
      </w:tr>
      <w:tr>
        <w:tblPrEx>
          <w:tblCellMar>
            <w:top w:w="0" w:type="dxa"/>
            <w:left w:w="0" w:type="dxa"/>
            <w:bottom w:w="0" w:type="dxa"/>
            <w:right w:w="0" w:type="dxa"/>
          </w:tblCellMar>
        </w:tblPrEx>
        <w:trPr>
          <w:trHeight w:val="684" w:hRule="atLeast"/>
          <w:jc w:val="center"/>
        </w:trPr>
        <w:tc>
          <w:tcPr>
            <w:tcW w:w="86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工作保障</w:t>
            </w:r>
          </w:p>
        </w:tc>
        <w:tc>
          <w:tcPr>
            <w:tcW w:w="2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保障省级机关工作正常开展</w:t>
            </w:r>
          </w:p>
        </w:tc>
        <w:tc>
          <w:tcPr>
            <w:tcW w:w="25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保障省级机关工作正常开展</w:t>
            </w:r>
          </w:p>
        </w:tc>
      </w:tr>
      <w:tr>
        <w:tblPrEx>
          <w:tblCellMar>
            <w:top w:w="0" w:type="dxa"/>
            <w:left w:w="0" w:type="dxa"/>
            <w:bottom w:w="0" w:type="dxa"/>
            <w:right w:w="0" w:type="dxa"/>
          </w:tblCellMar>
        </w:tblPrEx>
        <w:trPr>
          <w:trHeight w:val="747" w:hRule="atLeast"/>
          <w:jc w:val="center"/>
        </w:trPr>
        <w:tc>
          <w:tcPr>
            <w:tcW w:w="86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持续影响</w:t>
            </w:r>
          </w:p>
        </w:tc>
        <w:tc>
          <w:tcPr>
            <w:tcW w:w="2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在规定期限内使用</w:t>
            </w:r>
          </w:p>
        </w:tc>
        <w:tc>
          <w:tcPr>
            <w:tcW w:w="25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在规定期限内使用</w:t>
            </w:r>
          </w:p>
        </w:tc>
      </w:tr>
      <w:tr>
        <w:tblPrEx>
          <w:tblCellMar>
            <w:top w:w="0" w:type="dxa"/>
            <w:left w:w="0" w:type="dxa"/>
            <w:bottom w:w="0" w:type="dxa"/>
            <w:right w:w="0" w:type="dxa"/>
          </w:tblCellMar>
        </w:tblPrEx>
        <w:trPr>
          <w:trHeight w:val="747" w:hRule="atLeast"/>
          <w:jc w:val="center"/>
        </w:trPr>
        <w:tc>
          <w:tcPr>
            <w:tcW w:w="866"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使用满意度</w:t>
            </w:r>
          </w:p>
        </w:tc>
        <w:tc>
          <w:tcPr>
            <w:tcW w:w="2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100%</w:t>
            </w:r>
          </w:p>
        </w:tc>
        <w:tc>
          <w:tcPr>
            <w:tcW w:w="25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未开展满意度调查</w:t>
            </w:r>
          </w:p>
        </w:tc>
      </w:tr>
    </w:tbl>
    <w:p>
      <w:pPr>
        <w:pStyle w:val="2"/>
        <w:spacing w:before="93"/>
      </w:pPr>
    </w:p>
    <w:p>
      <w:pPr>
        <w:pStyle w:val="2"/>
        <w:spacing w:before="93"/>
      </w:pPr>
    </w:p>
    <w:p>
      <w:pPr>
        <w:pStyle w:val="2"/>
        <w:spacing w:before="93"/>
      </w:pPr>
    </w:p>
    <w:p>
      <w:pPr>
        <w:pStyle w:val="2"/>
        <w:spacing w:before="93"/>
      </w:pP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866"/>
        <w:gridCol w:w="891"/>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sz w:val="36"/>
                <w:szCs w:val="36"/>
              </w:rPr>
            </w:pPr>
            <w:r>
              <w:rPr>
                <w:rFonts w:hint="eastAsia" w:ascii="宋体" w:hAnsi="宋体" w:cs="宋体"/>
                <w:b/>
                <w:bCs/>
                <w:kern w:val="0"/>
                <w:sz w:val="36"/>
                <w:szCs w:val="36"/>
              </w:rPr>
              <w:t>项目绩效目标完成情况表</w:t>
            </w:r>
            <w:r>
              <w:rPr>
                <w:rFonts w:hint="eastAsia" w:ascii="宋体" w:hAnsi="宋体" w:cs="宋体"/>
                <w:b/>
                <w:bCs/>
                <w:kern w:val="0"/>
                <w:sz w:val="36"/>
                <w:szCs w:val="36"/>
              </w:rPr>
              <w:br w:type="textWrapping"/>
            </w:r>
            <w:r>
              <w:rPr>
                <w:rFonts w:hint="eastAsia" w:ascii="宋体" w:hAnsi="宋体" w:cs="宋体"/>
                <w:kern w:val="0"/>
                <w:sz w:val="36"/>
                <w:szCs w:val="36"/>
              </w:rPr>
              <w:t>(2020年度)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部门预算结转_省预算内基本建设投资</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四川省机关事务管理局</w:t>
            </w:r>
          </w:p>
        </w:tc>
      </w:tr>
      <w:tr>
        <w:tblPrEx>
          <w:tblCellMar>
            <w:top w:w="0" w:type="dxa"/>
            <w:left w:w="0" w:type="dxa"/>
            <w:bottom w:w="0" w:type="dxa"/>
            <w:right w:w="0" w:type="dxa"/>
          </w:tblCellMar>
        </w:tblPrEx>
        <w:trPr>
          <w:trHeight w:val="276" w:hRule="atLeast"/>
          <w:jc w:val="center"/>
        </w:trPr>
        <w:tc>
          <w:tcPr>
            <w:tcW w:w="8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预算执行情况(万元)</w:t>
            </w:r>
          </w:p>
        </w:tc>
        <w:tc>
          <w:tcPr>
            <w:tcW w:w="191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2074.3</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1357.94</w:t>
            </w:r>
          </w:p>
        </w:tc>
      </w:tr>
      <w:tr>
        <w:tblPrEx>
          <w:tblCellMar>
            <w:top w:w="0" w:type="dxa"/>
            <w:left w:w="0" w:type="dxa"/>
            <w:bottom w:w="0" w:type="dxa"/>
            <w:right w:w="0" w:type="dxa"/>
          </w:tblCellMar>
        </w:tblPrEx>
        <w:trPr>
          <w:trHeight w:val="276" w:hRule="atLeast"/>
          <w:jc w:val="center"/>
        </w:trPr>
        <w:tc>
          <w:tcPr>
            <w:tcW w:w="8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191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2074.3</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1357.94</w:t>
            </w:r>
          </w:p>
        </w:tc>
      </w:tr>
      <w:tr>
        <w:tblPrEx>
          <w:tblCellMar>
            <w:top w:w="0" w:type="dxa"/>
            <w:left w:w="0" w:type="dxa"/>
            <w:bottom w:w="0" w:type="dxa"/>
            <w:right w:w="0" w:type="dxa"/>
          </w:tblCellMar>
        </w:tblPrEx>
        <w:trPr>
          <w:trHeight w:val="345" w:hRule="atLeast"/>
          <w:jc w:val="center"/>
        </w:trPr>
        <w:tc>
          <w:tcPr>
            <w:tcW w:w="8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191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r>
      <w:tr>
        <w:tblPrEx>
          <w:tblCellMar>
            <w:top w:w="0" w:type="dxa"/>
            <w:left w:w="0" w:type="dxa"/>
            <w:bottom w:w="0" w:type="dxa"/>
            <w:right w:w="0" w:type="dxa"/>
          </w:tblCellMar>
        </w:tblPrEx>
        <w:trPr>
          <w:trHeight w:val="276" w:hRule="atLeast"/>
          <w:jc w:val="center"/>
        </w:trPr>
        <w:tc>
          <w:tcPr>
            <w:tcW w:w="8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年度目标完成情况</w:t>
            </w:r>
          </w:p>
        </w:tc>
        <w:tc>
          <w:tcPr>
            <w:tcW w:w="43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实际完成目标</w:t>
            </w:r>
          </w:p>
        </w:tc>
      </w:tr>
      <w:tr>
        <w:tblPrEx>
          <w:tblCellMar>
            <w:top w:w="0" w:type="dxa"/>
            <w:left w:w="0" w:type="dxa"/>
            <w:bottom w:w="0" w:type="dxa"/>
            <w:right w:w="0" w:type="dxa"/>
          </w:tblCellMar>
        </w:tblPrEx>
        <w:trPr>
          <w:trHeight w:val="1617" w:hRule="atLeast"/>
          <w:jc w:val="center"/>
        </w:trPr>
        <w:tc>
          <w:tcPr>
            <w:tcW w:w="8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43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完成省直机关办公区维修改造及发展大厦维修改造，为其工作开展提供良好的办公环境。</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本年省直机关办公区维修改造项目顺利完成，共完成投资565.94万元，该项目已办理决算。发展大厦项目本年完成投资792万元，由于疫情爆发以及突发事故，项目部分环节推进较慢，按合同约定还需支付工程款、监理费、咨询费等共计540万元，已申请重新安排预算。</w:t>
            </w:r>
          </w:p>
        </w:tc>
      </w:tr>
      <w:tr>
        <w:tblPrEx>
          <w:tblCellMar>
            <w:top w:w="0" w:type="dxa"/>
            <w:left w:w="0" w:type="dxa"/>
            <w:bottom w:w="0" w:type="dxa"/>
            <w:right w:w="0" w:type="dxa"/>
          </w:tblCellMar>
        </w:tblPrEx>
        <w:trPr>
          <w:trHeight w:val="1042" w:hRule="atLeast"/>
          <w:jc w:val="center"/>
        </w:trPr>
        <w:tc>
          <w:tcPr>
            <w:tcW w:w="8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绩效指标完成情况</w:t>
            </w: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实际完成指标值(包含数字及文字描述)</w:t>
            </w:r>
          </w:p>
        </w:tc>
      </w:tr>
      <w:tr>
        <w:tblPrEx>
          <w:tblCellMar>
            <w:top w:w="0" w:type="dxa"/>
            <w:left w:w="0" w:type="dxa"/>
            <w:bottom w:w="0" w:type="dxa"/>
            <w:right w:w="0" w:type="dxa"/>
          </w:tblCellMar>
        </w:tblPrEx>
        <w:trPr>
          <w:trHeight w:val="642" w:hRule="atLeast"/>
          <w:jc w:val="center"/>
        </w:trPr>
        <w:tc>
          <w:tcPr>
            <w:tcW w:w="8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发展大厦项目完成投资占比</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85%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56.81%</w:t>
            </w:r>
          </w:p>
        </w:tc>
      </w:tr>
      <w:tr>
        <w:tblPrEx>
          <w:tblCellMar>
            <w:top w:w="0" w:type="dxa"/>
            <w:left w:w="0" w:type="dxa"/>
            <w:bottom w:w="0" w:type="dxa"/>
            <w:right w:w="0" w:type="dxa"/>
          </w:tblCellMar>
        </w:tblPrEx>
        <w:trPr>
          <w:trHeight w:val="657" w:hRule="atLeast"/>
          <w:jc w:val="center"/>
        </w:trPr>
        <w:tc>
          <w:tcPr>
            <w:tcW w:w="8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商业后街项目完成投资占比</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83.22%</w:t>
            </w:r>
          </w:p>
        </w:tc>
      </w:tr>
      <w:tr>
        <w:tblPrEx>
          <w:tblCellMar>
            <w:top w:w="0" w:type="dxa"/>
            <w:left w:w="0" w:type="dxa"/>
            <w:bottom w:w="0" w:type="dxa"/>
            <w:right w:w="0" w:type="dxa"/>
          </w:tblCellMar>
        </w:tblPrEx>
        <w:trPr>
          <w:trHeight w:val="718" w:hRule="atLeast"/>
          <w:jc w:val="center"/>
        </w:trPr>
        <w:tc>
          <w:tcPr>
            <w:tcW w:w="8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工程验收合格率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95%以上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95%以上</w:t>
            </w:r>
          </w:p>
        </w:tc>
      </w:tr>
      <w:tr>
        <w:tblPrEx>
          <w:tblCellMar>
            <w:top w:w="0" w:type="dxa"/>
            <w:left w:w="0" w:type="dxa"/>
            <w:bottom w:w="0" w:type="dxa"/>
            <w:right w:w="0" w:type="dxa"/>
          </w:tblCellMar>
        </w:tblPrEx>
        <w:trPr>
          <w:trHeight w:val="702" w:hRule="atLeast"/>
          <w:jc w:val="center"/>
        </w:trPr>
        <w:tc>
          <w:tcPr>
            <w:tcW w:w="8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完成投资时间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12月底之前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12月底之前</w:t>
            </w:r>
          </w:p>
        </w:tc>
      </w:tr>
      <w:tr>
        <w:tblPrEx>
          <w:tblCellMar>
            <w:top w:w="0" w:type="dxa"/>
            <w:left w:w="0" w:type="dxa"/>
            <w:bottom w:w="0" w:type="dxa"/>
            <w:right w:w="0" w:type="dxa"/>
          </w:tblCellMar>
        </w:tblPrEx>
        <w:trPr>
          <w:trHeight w:val="702" w:hRule="atLeast"/>
          <w:jc w:val="center"/>
        </w:trPr>
        <w:tc>
          <w:tcPr>
            <w:tcW w:w="8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资金支付进度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按工程进度支付资金，项目完工后及时组织验收并支付资金。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按工程进度支付资金</w:t>
            </w:r>
          </w:p>
        </w:tc>
      </w:tr>
      <w:tr>
        <w:tblPrEx>
          <w:tblCellMar>
            <w:top w:w="0" w:type="dxa"/>
            <w:left w:w="0" w:type="dxa"/>
            <w:bottom w:w="0" w:type="dxa"/>
            <w:right w:w="0" w:type="dxa"/>
          </w:tblCellMar>
        </w:tblPrEx>
        <w:trPr>
          <w:trHeight w:val="684" w:hRule="atLeast"/>
          <w:jc w:val="center"/>
        </w:trPr>
        <w:tc>
          <w:tcPr>
            <w:tcW w:w="8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办公用房安全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消除安全隐患，保障办公安全</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消除安全隐患，保障办公安全</w:t>
            </w:r>
          </w:p>
        </w:tc>
      </w:tr>
      <w:tr>
        <w:tblPrEx>
          <w:tblCellMar>
            <w:top w:w="0" w:type="dxa"/>
            <w:left w:w="0" w:type="dxa"/>
            <w:bottom w:w="0" w:type="dxa"/>
            <w:right w:w="0" w:type="dxa"/>
          </w:tblCellMar>
        </w:tblPrEx>
        <w:trPr>
          <w:trHeight w:val="538" w:hRule="atLeast"/>
          <w:jc w:val="center"/>
        </w:trPr>
        <w:tc>
          <w:tcPr>
            <w:tcW w:w="8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正常发挥功能</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办公区服务功能正常发挥</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办公区服务功能正常发挥</w:t>
            </w:r>
          </w:p>
        </w:tc>
      </w:tr>
      <w:tr>
        <w:tblPrEx>
          <w:tblCellMar>
            <w:top w:w="0" w:type="dxa"/>
            <w:left w:w="0" w:type="dxa"/>
            <w:bottom w:w="0" w:type="dxa"/>
            <w:right w:w="0" w:type="dxa"/>
          </w:tblCellMar>
        </w:tblPrEx>
        <w:trPr>
          <w:trHeight w:val="747" w:hRule="atLeast"/>
          <w:jc w:val="center"/>
        </w:trPr>
        <w:tc>
          <w:tcPr>
            <w:tcW w:w="8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服务对象满意度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95%以上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未开展满意度调查</w:t>
            </w:r>
          </w:p>
        </w:tc>
      </w:tr>
    </w:tbl>
    <w:p>
      <w:pPr>
        <w:widowControl/>
        <w:jc w:val="center"/>
        <w:textAlignment w:val="center"/>
        <w:rPr>
          <w:rFonts w:ascii="宋体" w:hAnsi="宋体" w:cs="宋体"/>
          <w:sz w:val="24"/>
        </w:rPr>
      </w:pPr>
    </w:p>
    <w:p>
      <w:pPr>
        <w:pStyle w:val="2"/>
        <w:spacing w:before="93"/>
      </w:pP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866"/>
        <w:gridCol w:w="891"/>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sz w:val="36"/>
                <w:szCs w:val="36"/>
              </w:rPr>
            </w:pPr>
            <w:r>
              <w:rPr>
                <w:rFonts w:hint="eastAsia" w:ascii="宋体" w:hAnsi="宋体" w:cs="宋体"/>
                <w:b/>
                <w:bCs/>
                <w:kern w:val="0"/>
                <w:sz w:val="36"/>
                <w:szCs w:val="36"/>
              </w:rPr>
              <w:t>项目绩效目标完成情况表</w:t>
            </w:r>
            <w:r>
              <w:rPr>
                <w:rFonts w:hint="eastAsia" w:ascii="宋体" w:hAnsi="宋体" w:cs="宋体"/>
                <w:b/>
                <w:bCs/>
                <w:kern w:val="0"/>
                <w:sz w:val="36"/>
                <w:szCs w:val="36"/>
              </w:rPr>
              <w:br w:type="textWrapping"/>
            </w:r>
            <w:r>
              <w:rPr>
                <w:rFonts w:hint="eastAsia" w:ascii="宋体" w:hAnsi="宋体" w:cs="宋体"/>
                <w:kern w:val="0"/>
                <w:sz w:val="36"/>
                <w:szCs w:val="36"/>
              </w:rPr>
              <w:t>(2020年度)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省直机关公务员周转（租赁）住房</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四川省机关事务管理局</w:t>
            </w:r>
          </w:p>
        </w:tc>
      </w:tr>
      <w:tr>
        <w:tblPrEx>
          <w:tblCellMar>
            <w:top w:w="0" w:type="dxa"/>
            <w:left w:w="0" w:type="dxa"/>
            <w:bottom w:w="0" w:type="dxa"/>
            <w:right w:w="0" w:type="dxa"/>
          </w:tblCellMar>
        </w:tblPrEx>
        <w:trPr>
          <w:trHeight w:val="276" w:hRule="atLeast"/>
          <w:jc w:val="center"/>
        </w:trPr>
        <w:tc>
          <w:tcPr>
            <w:tcW w:w="8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预算执行情况(万元)</w:t>
            </w:r>
          </w:p>
        </w:tc>
        <w:tc>
          <w:tcPr>
            <w:tcW w:w="191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29755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24916.15</w:t>
            </w:r>
          </w:p>
        </w:tc>
      </w:tr>
      <w:tr>
        <w:tblPrEx>
          <w:tblCellMar>
            <w:top w:w="0" w:type="dxa"/>
            <w:left w:w="0" w:type="dxa"/>
            <w:bottom w:w="0" w:type="dxa"/>
            <w:right w:w="0" w:type="dxa"/>
          </w:tblCellMar>
        </w:tblPrEx>
        <w:trPr>
          <w:trHeight w:val="276" w:hRule="atLeast"/>
          <w:jc w:val="center"/>
        </w:trPr>
        <w:tc>
          <w:tcPr>
            <w:tcW w:w="8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191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29755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24916.15</w:t>
            </w:r>
          </w:p>
        </w:tc>
      </w:tr>
      <w:tr>
        <w:tblPrEx>
          <w:tblCellMar>
            <w:top w:w="0" w:type="dxa"/>
            <w:left w:w="0" w:type="dxa"/>
            <w:bottom w:w="0" w:type="dxa"/>
            <w:right w:w="0" w:type="dxa"/>
          </w:tblCellMar>
        </w:tblPrEx>
        <w:trPr>
          <w:trHeight w:val="345" w:hRule="atLeast"/>
          <w:jc w:val="center"/>
        </w:trPr>
        <w:tc>
          <w:tcPr>
            <w:tcW w:w="8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191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r>
      <w:tr>
        <w:tblPrEx>
          <w:tblCellMar>
            <w:top w:w="0" w:type="dxa"/>
            <w:left w:w="0" w:type="dxa"/>
            <w:bottom w:w="0" w:type="dxa"/>
            <w:right w:w="0" w:type="dxa"/>
          </w:tblCellMar>
        </w:tblPrEx>
        <w:trPr>
          <w:trHeight w:val="276" w:hRule="atLeast"/>
          <w:jc w:val="center"/>
        </w:trPr>
        <w:tc>
          <w:tcPr>
            <w:tcW w:w="8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年度目标完成情况</w:t>
            </w:r>
          </w:p>
        </w:tc>
        <w:tc>
          <w:tcPr>
            <w:tcW w:w="43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实际完成目标</w:t>
            </w:r>
          </w:p>
        </w:tc>
      </w:tr>
      <w:tr>
        <w:tblPrEx>
          <w:tblCellMar>
            <w:top w:w="0" w:type="dxa"/>
            <w:left w:w="0" w:type="dxa"/>
            <w:bottom w:w="0" w:type="dxa"/>
            <w:right w:w="0" w:type="dxa"/>
          </w:tblCellMar>
        </w:tblPrEx>
        <w:trPr>
          <w:trHeight w:val="1617" w:hRule="atLeast"/>
          <w:jc w:val="center"/>
        </w:trPr>
        <w:tc>
          <w:tcPr>
            <w:tcW w:w="8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43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一、签订土地价款协议并支付土地价款、办理用地手续；</w:t>
            </w:r>
          </w:p>
          <w:p>
            <w:pPr>
              <w:widowControl/>
              <w:jc w:val="center"/>
              <w:textAlignment w:val="center"/>
              <w:rPr>
                <w:rFonts w:ascii="宋体" w:hAnsi="宋体" w:cs="宋体"/>
                <w:sz w:val="24"/>
              </w:rPr>
            </w:pPr>
            <w:r>
              <w:rPr>
                <w:rFonts w:hint="eastAsia" w:ascii="宋体" w:hAnsi="宋体" w:cs="宋体"/>
                <w:sz w:val="24"/>
              </w:rPr>
              <w:t>二、开展项目招标及预算工作，报规报建工作，勘察设计等工作，前期工程工作；</w:t>
            </w:r>
          </w:p>
          <w:p>
            <w:pPr>
              <w:widowControl/>
              <w:jc w:val="center"/>
              <w:textAlignment w:val="center"/>
              <w:rPr>
                <w:rFonts w:ascii="宋体" w:hAnsi="宋体" w:cs="宋体"/>
                <w:sz w:val="24"/>
              </w:rPr>
            </w:pPr>
            <w:r>
              <w:rPr>
                <w:rFonts w:hint="eastAsia" w:ascii="宋体" w:hAnsi="宋体" w:cs="宋体"/>
                <w:sz w:val="24"/>
              </w:rPr>
              <w:t>三、工程建设：土石方工程，桩基础工程，基坑支护与降水，地下室建设土建、人防、安装工程、地上建筑土建工程。</w:t>
            </w:r>
          </w:p>
          <w:p>
            <w:pPr>
              <w:widowControl/>
              <w:jc w:val="center"/>
              <w:textAlignment w:val="center"/>
              <w:rPr>
                <w:rFonts w:ascii="宋体" w:hAnsi="宋体" w:cs="宋体"/>
                <w:sz w:val="24"/>
              </w:rPr>
            </w:pPr>
            <w:r>
              <w:rPr>
                <w:rFonts w:hint="eastAsia" w:ascii="宋体" w:hAnsi="宋体" w:cs="宋体"/>
                <w:sz w:val="24"/>
              </w:rPr>
              <w:t>由于项目实际开工时间较晚，预计有4745.73万元资金需结转至下一年使用。</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一、签订土地价款协议并支付土地价款、办理用地手续；</w:t>
            </w:r>
          </w:p>
          <w:p>
            <w:pPr>
              <w:widowControl/>
              <w:jc w:val="center"/>
              <w:textAlignment w:val="center"/>
              <w:rPr>
                <w:rFonts w:ascii="宋体" w:hAnsi="宋体" w:cs="宋体"/>
                <w:sz w:val="24"/>
              </w:rPr>
            </w:pPr>
            <w:r>
              <w:rPr>
                <w:rFonts w:hint="eastAsia" w:ascii="宋体" w:hAnsi="宋体" w:cs="宋体"/>
                <w:sz w:val="24"/>
              </w:rPr>
              <w:t>二、开展项目招标及预算工作，报规报建工作，勘察设计等工作，前期工程工作；</w:t>
            </w:r>
          </w:p>
          <w:p>
            <w:pPr>
              <w:widowControl/>
              <w:jc w:val="center"/>
              <w:textAlignment w:val="center"/>
              <w:rPr>
                <w:rFonts w:ascii="宋体" w:hAnsi="宋体" w:cs="宋体"/>
                <w:sz w:val="24"/>
              </w:rPr>
            </w:pPr>
            <w:r>
              <w:rPr>
                <w:rFonts w:hint="eastAsia" w:ascii="宋体" w:hAnsi="宋体" w:cs="宋体"/>
                <w:sz w:val="24"/>
              </w:rPr>
              <w:t>三、工程建设：土石方工程，桩基础工程，基坑支护与降水，地下室建设土建、人防、安装工程、地上建筑土建工程。</w:t>
            </w:r>
          </w:p>
          <w:p>
            <w:pPr>
              <w:widowControl/>
              <w:jc w:val="center"/>
              <w:textAlignment w:val="center"/>
              <w:rPr>
                <w:rFonts w:ascii="宋体" w:hAnsi="宋体" w:cs="宋体"/>
                <w:sz w:val="24"/>
              </w:rPr>
            </w:pPr>
            <w:r>
              <w:rPr>
                <w:rFonts w:hint="eastAsia" w:ascii="宋体" w:hAnsi="宋体" w:cs="宋体"/>
                <w:sz w:val="24"/>
              </w:rPr>
              <w:t>由于项目实际开工时间较晚，有4838.85万元资金需结转至下一年使用。</w:t>
            </w:r>
          </w:p>
        </w:tc>
      </w:tr>
      <w:tr>
        <w:tblPrEx>
          <w:tblCellMar>
            <w:top w:w="0" w:type="dxa"/>
            <w:left w:w="0" w:type="dxa"/>
            <w:bottom w:w="0" w:type="dxa"/>
            <w:right w:w="0" w:type="dxa"/>
          </w:tblCellMar>
        </w:tblPrEx>
        <w:trPr>
          <w:trHeight w:val="1042" w:hRule="atLeast"/>
          <w:jc w:val="center"/>
        </w:trPr>
        <w:tc>
          <w:tcPr>
            <w:tcW w:w="8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绩效指标完成情况</w:t>
            </w: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实际完成指标值(包含数字及文字描述)</w:t>
            </w:r>
          </w:p>
        </w:tc>
      </w:tr>
      <w:tr>
        <w:tblPrEx>
          <w:tblCellMar>
            <w:top w:w="0" w:type="dxa"/>
            <w:left w:w="0" w:type="dxa"/>
            <w:bottom w:w="0" w:type="dxa"/>
            <w:right w:w="0" w:type="dxa"/>
          </w:tblCellMar>
        </w:tblPrEx>
        <w:trPr>
          <w:trHeight w:val="657" w:hRule="atLeast"/>
          <w:jc w:val="center"/>
        </w:trPr>
        <w:tc>
          <w:tcPr>
            <w:tcW w:w="8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完成基坑土石方作业</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基坑土石方开挖及回填约10万平方米</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基坑土石方开挖及回填约10万平方米</w:t>
            </w:r>
          </w:p>
        </w:tc>
      </w:tr>
      <w:tr>
        <w:tblPrEx>
          <w:tblCellMar>
            <w:top w:w="0" w:type="dxa"/>
            <w:left w:w="0" w:type="dxa"/>
            <w:bottom w:w="0" w:type="dxa"/>
            <w:right w:w="0" w:type="dxa"/>
          </w:tblCellMar>
        </w:tblPrEx>
        <w:trPr>
          <w:trHeight w:val="718" w:hRule="atLeast"/>
          <w:jc w:val="center"/>
        </w:trPr>
        <w:tc>
          <w:tcPr>
            <w:tcW w:w="8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合格率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100</w:t>
            </w:r>
            <w:r>
              <w:rPr>
                <w:rFonts w:ascii="宋体" w:hAnsi="宋体" w:cs="宋体"/>
                <w:sz w:val="24"/>
              </w:rPr>
              <w:t>%</w:t>
            </w:r>
          </w:p>
        </w:tc>
      </w:tr>
      <w:tr>
        <w:tblPrEx>
          <w:tblCellMar>
            <w:top w:w="0" w:type="dxa"/>
            <w:left w:w="0" w:type="dxa"/>
            <w:bottom w:w="0" w:type="dxa"/>
            <w:right w:w="0" w:type="dxa"/>
          </w:tblCellMar>
        </w:tblPrEx>
        <w:trPr>
          <w:trHeight w:val="702" w:hRule="atLeast"/>
          <w:jc w:val="center"/>
        </w:trPr>
        <w:tc>
          <w:tcPr>
            <w:tcW w:w="8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开工</w:t>
            </w:r>
            <w:r>
              <w:rPr>
                <w:rFonts w:ascii="宋体" w:hAnsi="宋体" w:cs="宋体"/>
                <w:sz w:val="24"/>
              </w:rPr>
              <w:t>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满足总体进度要求，力争2020年9月实现开工。</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受疫情影响，实际开工日期为11月</w:t>
            </w:r>
          </w:p>
        </w:tc>
      </w:tr>
      <w:tr>
        <w:tblPrEx>
          <w:tblCellMar>
            <w:top w:w="0" w:type="dxa"/>
            <w:left w:w="0" w:type="dxa"/>
            <w:bottom w:w="0" w:type="dxa"/>
            <w:right w:w="0" w:type="dxa"/>
          </w:tblCellMar>
        </w:tblPrEx>
        <w:trPr>
          <w:trHeight w:val="684" w:hRule="atLeast"/>
          <w:jc w:val="center"/>
        </w:trPr>
        <w:tc>
          <w:tcPr>
            <w:tcW w:w="8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生活保障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缓解省直机关年轻公务员和交流干部住房困难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缓解省直机关年轻公务员和交流干部住房困难</w:t>
            </w:r>
          </w:p>
        </w:tc>
      </w:tr>
      <w:tr>
        <w:tblPrEx>
          <w:tblCellMar>
            <w:top w:w="0" w:type="dxa"/>
            <w:left w:w="0" w:type="dxa"/>
            <w:bottom w:w="0" w:type="dxa"/>
            <w:right w:w="0" w:type="dxa"/>
          </w:tblCellMar>
        </w:tblPrEx>
        <w:trPr>
          <w:trHeight w:val="538" w:hRule="atLeast"/>
          <w:jc w:val="center"/>
        </w:trPr>
        <w:tc>
          <w:tcPr>
            <w:tcW w:w="8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生态效益指标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环境影响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满足环评报告及批复要求</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满足环评报告及批复要求</w:t>
            </w:r>
          </w:p>
        </w:tc>
      </w:tr>
      <w:tr>
        <w:tblPrEx>
          <w:tblCellMar>
            <w:top w:w="0" w:type="dxa"/>
            <w:left w:w="0" w:type="dxa"/>
            <w:bottom w:w="0" w:type="dxa"/>
            <w:right w:w="0" w:type="dxa"/>
          </w:tblCellMar>
        </w:tblPrEx>
        <w:trPr>
          <w:trHeight w:val="538" w:hRule="atLeast"/>
          <w:jc w:val="center"/>
        </w:trPr>
        <w:tc>
          <w:tcPr>
            <w:tcW w:w="8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项目影响持续性</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5年以上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项目具有可持续影响</w:t>
            </w:r>
          </w:p>
        </w:tc>
      </w:tr>
      <w:tr>
        <w:tblPrEx>
          <w:tblCellMar>
            <w:top w:w="0" w:type="dxa"/>
            <w:left w:w="0" w:type="dxa"/>
            <w:bottom w:w="0" w:type="dxa"/>
            <w:right w:w="0" w:type="dxa"/>
          </w:tblCellMar>
        </w:tblPrEx>
        <w:trPr>
          <w:trHeight w:val="747" w:hRule="atLeast"/>
          <w:jc w:val="center"/>
        </w:trPr>
        <w:tc>
          <w:tcPr>
            <w:tcW w:w="8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ascii="宋体" w:hAnsi="宋体" w:cs="宋体"/>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受益对象满意度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95%以上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未开展满意度调查</w:t>
            </w:r>
          </w:p>
        </w:tc>
      </w:tr>
    </w:tbl>
    <w:p>
      <w:pPr>
        <w:pStyle w:val="2"/>
        <w:spacing w:before="93"/>
      </w:pPr>
    </w:p>
    <w:p>
      <w:pPr>
        <w:spacing w:line="580" w:lineRule="exact"/>
        <w:ind w:left="630"/>
        <w:rPr>
          <w:rFonts w:eastAsia="仿宋_GB2312"/>
          <w:sz w:val="32"/>
          <w:szCs w:val="32"/>
        </w:rPr>
      </w:pPr>
      <w:r>
        <w:rPr>
          <w:rFonts w:eastAsia="楷体_GB2312"/>
          <w:sz w:val="32"/>
          <w:szCs w:val="32"/>
        </w:rPr>
        <w:t>2.单位绩效评价结果。</w:t>
      </w:r>
    </w:p>
    <w:p>
      <w:pPr>
        <w:spacing w:line="580" w:lineRule="exact"/>
        <w:ind w:firstLine="640" w:firstLineChars="200"/>
        <w:rPr>
          <w:rFonts w:eastAsia="仿宋_GB2312"/>
          <w:b/>
          <w:color w:val="000000"/>
          <w:sz w:val="32"/>
          <w:szCs w:val="32"/>
        </w:rPr>
      </w:pPr>
      <w:r>
        <w:rPr>
          <w:rFonts w:eastAsia="仿宋_GB2312"/>
          <w:sz w:val="32"/>
          <w:szCs w:val="32"/>
        </w:rPr>
        <w:t>本单位自行组织对</w:t>
      </w:r>
      <w:r>
        <w:rPr>
          <w:rFonts w:hint="eastAsia" w:eastAsia="仿宋_GB2312"/>
          <w:sz w:val="32"/>
          <w:szCs w:val="32"/>
        </w:rPr>
        <w:t>2个部门预算项目</w:t>
      </w:r>
      <w:r>
        <w:rPr>
          <w:rFonts w:eastAsia="仿宋_GB2312"/>
          <w:sz w:val="32"/>
          <w:szCs w:val="32"/>
        </w:rPr>
        <w:t>开展了重点绩效评价，</w:t>
      </w:r>
      <w:r>
        <w:rPr>
          <w:rFonts w:hint="eastAsia" w:eastAsia="仿宋_GB2312"/>
          <w:sz w:val="32"/>
          <w:szCs w:val="32"/>
        </w:rPr>
        <w:t>项目支出绩效评价报告</w:t>
      </w:r>
      <w:r>
        <w:rPr>
          <w:rFonts w:eastAsia="仿宋_GB2312"/>
          <w:sz w:val="32"/>
          <w:szCs w:val="32"/>
        </w:rPr>
        <w:t>见附件（第四部分）。</w:t>
      </w:r>
      <w:r>
        <w:rPr>
          <w:rFonts w:eastAsia="仿宋_GB2312"/>
          <w:b/>
          <w:color w:val="000000"/>
          <w:sz w:val="32"/>
          <w:szCs w:val="32"/>
        </w:rPr>
        <w:br w:type="page"/>
      </w:r>
    </w:p>
    <w:p>
      <w:pPr>
        <w:numPr>
          <w:ilvl w:val="0"/>
          <w:numId w:val="4"/>
        </w:numPr>
        <w:spacing w:line="600" w:lineRule="exact"/>
        <w:ind w:firstLine="660" w:firstLineChars="150"/>
        <w:jc w:val="center"/>
        <w:outlineLvl w:val="0"/>
        <w:rPr>
          <w:rStyle w:val="25"/>
          <w:rFonts w:eastAsia="黑体"/>
          <w:b w:val="0"/>
        </w:rPr>
      </w:pPr>
      <w:bookmarkStart w:id="79" w:name="_Toc15396613"/>
      <w:bookmarkStart w:id="80" w:name="_Toc15377225"/>
      <w:bookmarkStart w:id="81" w:name="_Toc80707314"/>
      <w:r>
        <w:rPr>
          <w:rFonts w:eastAsia="黑体"/>
          <w:color w:val="000000"/>
          <w:sz w:val="44"/>
          <w:szCs w:val="44"/>
        </w:rPr>
        <w:t>名</w:t>
      </w:r>
      <w:r>
        <w:rPr>
          <w:rStyle w:val="25"/>
          <w:rFonts w:eastAsia="黑体"/>
          <w:b w:val="0"/>
        </w:rPr>
        <w:t>词解释</w:t>
      </w:r>
      <w:bookmarkEnd w:id="79"/>
      <w:bookmarkEnd w:id="80"/>
      <w:bookmarkEnd w:id="81"/>
    </w:p>
    <w:p>
      <w:pPr>
        <w:spacing w:line="600" w:lineRule="exact"/>
        <w:jc w:val="left"/>
        <w:rPr>
          <w:b/>
          <w:color w:val="000000"/>
          <w:sz w:val="44"/>
          <w:szCs w:val="44"/>
        </w:rPr>
      </w:pPr>
    </w:p>
    <w:p>
      <w:pPr>
        <w:pStyle w:val="23"/>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1.财政拨款收入：指单位从同级财政部门取得的财政预算资金。</w:t>
      </w:r>
    </w:p>
    <w:p>
      <w:pPr>
        <w:pStyle w:val="23"/>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2.年初结转和结余：指以前年度尚未完成、结转到本年按有关规定继续使用的资金。</w:t>
      </w:r>
    </w:p>
    <w:p>
      <w:pPr>
        <w:pStyle w:val="23"/>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3.年末结转和结余：指单位按有关规定结转到下年或以后年度继续使用的资金。</w:t>
      </w:r>
    </w:p>
    <w:p>
      <w:pPr>
        <w:ind w:firstLine="640" w:firstLineChars="200"/>
        <w:rPr>
          <w:rFonts w:eastAsia="仿宋_GB2312"/>
          <w:color w:val="000000"/>
          <w:sz w:val="32"/>
          <w:szCs w:val="32"/>
        </w:rPr>
      </w:pPr>
      <w:r>
        <w:rPr>
          <w:rFonts w:eastAsia="仿宋_GB2312"/>
          <w:color w:val="000000"/>
          <w:sz w:val="32"/>
          <w:szCs w:val="32"/>
        </w:rPr>
        <w:t>4.一般公共服务支出（类）政府办公厅（室）及相关机构事务（款）行政运行（项）：指行政单位的基本支出。</w:t>
      </w:r>
    </w:p>
    <w:p>
      <w:pPr>
        <w:ind w:firstLine="640" w:firstLineChars="200"/>
        <w:rPr>
          <w:rFonts w:eastAsia="仿宋_GB2312"/>
          <w:color w:val="000000"/>
          <w:sz w:val="32"/>
          <w:szCs w:val="32"/>
        </w:rPr>
      </w:pPr>
      <w:r>
        <w:rPr>
          <w:rFonts w:eastAsia="仿宋_GB2312"/>
          <w:color w:val="000000"/>
          <w:sz w:val="32"/>
          <w:szCs w:val="32"/>
        </w:rPr>
        <w:t>5.一般公共服务支出（类）政府办公厅（室）及相关机构事务（款）一般行政管理事务（项）: 指行政单位未单独设置项级科目的其他项目支出。</w:t>
      </w:r>
    </w:p>
    <w:p>
      <w:pPr>
        <w:ind w:firstLine="640" w:firstLineChars="200"/>
        <w:rPr>
          <w:rFonts w:eastAsia="仿宋_GB2312"/>
          <w:color w:val="000000"/>
          <w:sz w:val="32"/>
          <w:szCs w:val="32"/>
        </w:rPr>
      </w:pPr>
      <w:r>
        <w:rPr>
          <w:rFonts w:eastAsia="仿宋_GB2312"/>
          <w:color w:val="000000"/>
          <w:sz w:val="32"/>
          <w:szCs w:val="32"/>
        </w:rPr>
        <w:t>6.一般公共服务支出（类）政府办公厅（室）及相关机构事务（款）其他政府办公厅（室）及相关机构事务支出（项）: 指其他政府办公厅（室）及相关机构事务支出。</w:t>
      </w:r>
    </w:p>
    <w:p>
      <w:pPr>
        <w:ind w:firstLine="640" w:firstLineChars="200"/>
        <w:rPr>
          <w:rFonts w:eastAsia="仿宋_GB2312"/>
          <w:color w:val="000000"/>
          <w:sz w:val="32"/>
          <w:szCs w:val="32"/>
        </w:rPr>
      </w:pPr>
      <w:r>
        <w:rPr>
          <w:rFonts w:eastAsia="仿宋_GB2312"/>
          <w:color w:val="000000"/>
          <w:sz w:val="32"/>
          <w:szCs w:val="32"/>
        </w:rPr>
        <w:t>7. 一般公共服务支出（类）市场监督管理事务（款）其他市场监督管理事务（项）: 指用于除上述项目以外其他市场监督管理事务方面的支出。</w:t>
      </w:r>
    </w:p>
    <w:p>
      <w:pPr>
        <w:ind w:firstLine="640" w:firstLineChars="200"/>
        <w:rPr>
          <w:rFonts w:eastAsia="仿宋_GB2312"/>
          <w:color w:val="000000"/>
          <w:sz w:val="32"/>
          <w:szCs w:val="32"/>
        </w:rPr>
      </w:pPr>
      <w:r>
        <w:rPr>
          <w:rFonts w:eastAsia="仿宋_GB2312"/>
          <w:color w:val="000000"/>
          <w:sz w:val="32"/>
          <w:szCs w:val="32"/>
        </w:rPr>
        <w:t>8. 科学技术支出（类）其他科学技术支出（款）其他科学技术支出（项）: 指其他科学技术支出中除以上各项外用于科技方面的支出。</w:t>
      </w:r>
    </w:p>
    <w:p>
      <w:pPr>
        <w:ind w:firstLine="640" w:firstLineChars="200"/>
        <w:rPr>
          <w:rFonts w:eastAsia="仿宋_GB2312"/>
          <w:color w:val="000000"/>
          <w:sz w:val="32"/>
          <w:szCs w:val="32"/>
        </w:rPr>
      </w:pPr>
      <w:r>
        <w:rPr>
          <w:rFonts w:eastAsia="仿宋_GB2312"/>
          <w:color w:val="000000"/>
          <w:sz w:val="32"/>
          <w:szCs w:val="32"/>
        </w:rPr>
        <w:t>9.社会保障和就业支出（类）行政事业单位离退休（款）行政单位离退休（项）: 指行政单位开支的离退休经费。</w:t>
      </w:r>
    </w:p>
    <w:p>
      <w:pPr>
        <w:ind w:firstLine="640" w:firstLineChars="200"/>
        <w:rPr>
          <w:rFonts w:eastAsia="仿宋_GB2312"/>
          <w:color w:val="000000"/>
          <w:sz w:val="32"/>
          <w:szCs w:val="32"/>
        </w:rPr>
      </w:pPr>
      <w:r>
        <w:rPr>
          <w:rFonts w:eastAsia="仿宋_GB2312"/>
          <w:color w:val="000000"/>
          <w:sz w:val="32"/>
          <w:szCs w:val="32"/>
        </w:rPr>
        <w:t>10.社会保障和就业支出（类）行政事业单位离退休（款）机关事业单位基本养老保险缴费支出（项）: 指机关事业单位实施养老保险制度由单位缴纳的基本养老保险缴费支出。</w:t>
      </w:r>
    </w:p>
    <w:p>
      <w:pPr>
        <w:ind w:firstLine="640" w:firstLineChars="200"/>
        <w:rPr>
          <w:rFonts w:eastAsia="仿宋_GB2312"/>
          <w:color w:val="000000"/>
          <w:sz w:val="32"/>
          <w:szCs w:val="32"/>
        </w:rPr>
      </w:pPr>
      <w:r>
        <w:rPr>
          <w:rFonts w:eastAsia="仿宋_GB2312"/>
          <w:color w:val="000000"/>
          <w:sz w:val="32"/>
          <w:szCs w:val="32"/>
        </w:rPr>
        <w:t>11.社会保障和就业支出（类）行政事业单位离退休（款）机关事业单位职业年金缴费支出（项）: 指机关事业单位实施养老保险制度由单位实际缴纳的职业年金缴费支出。</w:t>
      </w:r>
    </w:p>
    <w:p>
      <w:pPr>
        <w:ind w:firstLine="640" w:firstLineChars="200"/>
        <w:rPr>
          <w:rFonts w:eastAsia="仿宋_GB2312"/>
          <w:color w:val="000000"/>
          <w:sz w:val="32"/>
          <w:szCs w:val="32"/>
        </w:rPr>
      </w:pPr>
      <w:r>
        <w:rPr>
          <w:rFonts w:eastAsia="仿宋_GB2312"/>
          <w:color w:val="000000"/>
          <w:sz w:val="32"/>
          <w:szCs w:val="32"/>
        </w:rPr>
        <w:t>12.社会保障和就业支出（类）抚恤（款）死亡抚恤（项）: 指按规定用于烈士和牺牲、病故人员家属的一次性和定期抚恤金以及丧葬补助费。</w:t>
      </w:r>
    </w:p>
    <w:p>
      <w:pPr>
        <w:ind w:firstLine="640" w:firstLineChars="200"/>
        <w:rPr>
          <w:rFonts w:eastAsia="仿宋_GB2312"/>
          <w:color w:val="000000"/>
          <w:sz w:val="32"/>
          <w:szCs w:val="32"/>
        </w:rPr>
      </w:pPr>
      <w:r>
        <w:rPr>
          <w:rFonts w:eastAsia="仿宋_GB2312"/>
          <w:color w:val="000000"/>
          <w:sz w:val="32"/>
          <w:szCs w:val="32"/>
        </w:rPr>
        <w:t>13.卫生健康支出（类）公立医院（款）综合医院（项）:指公立医院方面的支出。</w:t>
      </w:r>
    </w:p>
    <w:p>
      <w:pPr>
        <w:ind w:firstLine="640" w:firstLineChars="200"/>
        <w:rPr>
          <w:rFonts w:eastAsia="仿宋_GB2312"/>
          <w:color w:val="000000"/>
          <w:sz w:val="32"/>
          <w:szCs w:val="32"/>
        </w:rPr>
      </w:pPr>
      <w:r>
        <w:rPr>
          <w:rFonts w:eastAsia="仿宋_GB2312"/>
          <w:color w:val="000000"/>
          <w:sz w:val="32"/>
          <w:szCs w:val="32"/>
        </w:rPr>
        <w:t>14. 卫生健康支出（类）行政事业单位医疗（款）行政单位医疗（项）:指财政部门安排的行政单位基本医疗保险缴费经费。</w:t>
      </w:r>
    </w:p>
    <w:p>
      <w:pPr>
        <w:ind w:firstLine="640" w:firstLineChars="200"/>
        <w:rPr>
          <w:rFonts w:eastAsia="仿宋_GB2312"/>
          <w:color w:val="000000"/>
          <w:sz w:val="32"/>
          <w:szCs w:val="32"/>
        </w:rPr>
      </w:pPr>
      <w:r>
        <w:rPr>
          <w:rFonts w:eastAsia="仿宋_GB2312"/>
          <w:color w:val="000000"/>
          <w:sz w:val="32"/>
          <w:szCs w:val="32"/>
        </w:rPr>
        <w:t>15. 卫生健康支出（类）行政事业单位医疗（款）公务员医疗补助（项）:指财政部门安排的公务员医疗补助经费。</w:t>
      </w:r>
    </w:p>
    <w:p>
      <w:pPr>
        <w:ind w:firstLine="640" w:firstLineChars="200"/>
        <w:rPr>
          <w:rFonts w:eastAsia="仿宋_GB2312"/>
          <w:color w:val="000000"/>
          <w:sz w:val="32"/>
          <w:szCs w:val="32"/>
        </w:rPr>
      </w:pPr>
      <w:r>
        <w:rPr>
          <w:rFonts w:eastAsia="仿宋_GB2312"/>
          <w:color w:val="000000"/>
          <w:sz w:val="32"/>
          <w:szCs w:val="32"/>
        </w:rPr>
        <w:t>16.住房保障支出（类）住房改革支出（款）住房公积金（项）:指行政事业单位按人力资源和社会保障部、财政部规定的基本工资和津贴补贴以及规定比例为职工缴纳的住房公积金。</w:t>
      </w:r>
    </w:p>
    <w:p>
      <w:pPr>
        <w:ind w:firstLine="640" w:firstLineChars="200"/>
        <w:rPr>
          <w:rFonts w:eastAsia="仿宋_GB2312"/>
          <w:color w:val="000000"/>
          <w:sz w:val="32"/>
          <w:szCs w:val="32"/>
        </w:rPr>
      </w:pPr>
      <w:r>
        <w:rPr>
          <w:rFonts w:eastAsia="仿宋_GB2312"/>
          <w:color w:val="000000"/>
          <w:sz w:val="32"/>
          <w:szCs w:val="32"/>
        </w:rPr>
        <w:t>17.住房保障支出（类）住房改革支出（款）购房补贴（项）:指按房改政策规定，行政事业单位向符合条件职工发放的用于购买住房的补贴。</w:t>
      </w:r>
    </w:p>
    <w:p>
      <w:pPr>
        <w:ind w:firstLine="640" w:firstLineChars="200"/>
        <w:rPr>
          <w:rFonts w:eastAsia="仿宋_GB2312"/>
          <w:color w:val="000000"/>
          <w:sz w:val="32"/>
          <w:szCs w:val="32"/>
        </w:rPr>
      </w:pPr>
      <w:r>
        <w:rPr>
          <w:rFonts w:eastAsia="仿宋_GB2312"/>
          <w:color w:val="000000"/>
          <w:sz w:val="32"/>
          <w:szCs w:val="32"/>
        </w:rPr>
        <w:t>18. 灾害防治及应急管理支出（类）应急管理事务（款）其他应急管理支出（项）:指上述项目之外的其他应急管理方面的支出。</w:t>
      </w:r>
    </w:p>
    <w:p>
      <w:pPr>
        <w:ind w:firstLine="640" w:firstLineChars="200"/>
        <w:rPr>
          <w:rFonts w:eastAsia="仿宋_GB2312"/>
          <w:color w:val="000000"/>
          <w:sz w:val="32"/>
          <w:szCs w:val="32"/>
        </w:rPr>
      </w:pPr>
      <w:r>
        <w:rPr>
          <w:rFonts w:eastAsia="仿宋_GB2312"/>
          <w:color w:val="000000"/>
          <w:sz w:val="32"/>
          <w:szCs w:val="32"/>
        </w:rPr>
        <w:t>19.基本支出：指为保障机构正常运转、完成日常工作任务而发生的人员支出和公用支出。</w:t>
      </w:r>
    </w:p>
    <w:p>
      <w:pPr>
        <w:ind w:firstLine="640" w:firstLineChars="200"/>
        <w:rPr>
          <w:rFonts w:eastAsia="仿宋_GB2312"/>
          <w:color w:val="000000"/>
          <w:sz w:val="32"/>
          <w:szCs w:val="32"/>
        </w:rPr>
      </w:pPr>
      <w:r>
        <w:rPr>
          <w:rFonts w:eastAsia="仿宋_GB2312"/>
          <w:color w:val="000000"/>
          <w:sz w:val="32"/>
          <w:szCs w:val="32"/>
        </w:rPr>
        <w:t>20.项目支出：指在基本支出之外为完成特定行政任务和事业发展目标所发生的支出。</w:t>
      </w:r>
    </w:p>
    <w:p>
      <w:pPr>
        <w:pStyle w:val="23"/>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21.“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22.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5"/>
          <w:rFonts w:eastAsia="黑体"/>
          <w:b w:val="0"/>
        </w:rPr>
      </w:pPr>
      <w:bookmarkStart w:id="82" w:name="_Toc15377226"/>
      <w:r>
        <w:rPr>
          <w:b/>
          <w:color w:val="000000"/>
          <w:sz w:val="44"/>
          <w:szCs w:val="44"/>
        </w:rPr>
        <w:br w:type="page"/>
      </w:r>
      <w:bookmarkStart w:id="83" w:name="_Toc15396614"/>
      <w:bookmarkStart w:id="84" w:name="_Toc80707315"/>
      <w:r>
        <w:rPr>
          <w:rFonts w:eastAsia="黑体"/>
          <w:color w:val="000000"/>
          <w:sz w:val="44"/>
          <w:szCs w:val="44"/>
        </w:rPr>
        <w:t>第</w:t>
      </w:r>
      <w:r>
        <w:rPr>
          <w:rStyle w:val="25"/>
          <w:rFonts w:eastAsia="黑体"/>
          <w:b w:val="0"/>
        </w:rPr>
        <w:t>四部分附件</w:t>
      </w:r>
      <w:bookmarkEnd w:id="83"/>
      <w:bookmarkEnd w:id="84"/>
    </w:p>
    <w:p>
      <w:pPr>
        <w:spacing w:line="580" w:lineRule="exact"/>
        <w:rPr>
          <w:rFonts w:eastAsia="仿宋_GB2312"/>
          <w:sz w:val="32"/>
          <w:szCs w:val="32"/>
        </w:rPr>
      </w:pPr>
    </w:p>
    <w:p>
      <w:pPr>
        <w:snapToGrid w:val="0"/>
        <w:spacing w:line="600" w:lineRule="exact"/>
        <w:jc w:val="center"/>
        <w:rPr>
          <w:rFonts w:eastAsia="方正小标宋简体"/>
          <w:sz w:val="44"/>
          <w:szCs w:val="44"/>
        </w:rPr>
      </w:pPr>
      <w:r>
        <w:rPr>
          <w:rFonts w:hint="eastAsia" w:eastAsia="方正小标宋简体"/>
          <w:sz w:val="44"/>
          <w:szCs w:val="44"/>
        </w:rPr>
        <w:t>2020年度省五医院节能改造</w:t>
      </w:r>
      <w:r>
        <w:rPr>
          <w:rFonts w:eastAsia="方正小标宋简体"/>
          <w:sz w:val="44"/>
          <w:szCs w:val="44"/>
        </w:rPr>
        <w:t>项目支出绩效</w:t>
      </w:r>
      <w:r>
        <w:rPr>
          <w:rFonts w:hint="eastAsia" w:eastAsia="方正小标宋简体"/>
          <w:sz w:val="44"/>
          <w:szCs w:val="44"/>
        </w:rPr>
        <w:t>评价</w:t>
      </w:r>
      <w:r>
        <w:rPr>
          <w:rFonts w:eastAsia="方正小标宋简体"/>
          <w:sz w:val="44"/>
          <w:szCs w:val="44"/>
        </w:rPr>
        <w:t>报告</w:t>
      </w:r>
    </w:p>
    <w:p>
      <w:pPr>
        <w:tabs>
          <w:tab w:val="left" w:pos="3885"/>
        </w:tabs>
        <w:snapToGrid w:val="0"/>
        <w:spacing w:line="600" w:lineRule="exact"/>
        <w:jc w:val="center"/>
      </w:pPr>
    </w:p>
    <w:p>
      <w:pPr>
        <w:spacing w:line="560" w:lineRule="exact"/>
        <w:ind w:firstLine="640" w:firstLineChars="200"/>
        <w:rPr>
          <w:rFonts w:eastAsia="仿宋_GB2312"/>
          <w:color w:val="000000"/>
          <w:sz w:val="32"/>
          <w:szCs w:val="32"/>
        </w:rPr>
      </w:pPr>
      <w:r>
        <w:rPr>
          <w:rFonts w:eastAsia="仿宋_GB2312"/>
          <w:color w:val="000000"/>
          <w:sz w:val="32"/>
          <w:szCs w:val="32"/>
        </w:rPr>
        <w:t>按《财政厅关于开展2021年部门、政策和项目支出绩效评价工作的通知》（川财绩〔2021〕6号）、《四川省机关事务管理局关于开展2021年部门预算项目重点评价的通知》（川机管发〔2021〕75号）要求，局机关完成2020年“上年结转_省级预算内基本建设资金(本级）”（省五医院节能改造项目）绩效自评，结合单位自评情况，依据《四川省机关事务管理局2021年部门预算项目绩效评价指标体系》，评价工作组采取资料查阅、现场调研、数据分析等方法，从项目决策、项目管理、项目产出和项目效益4个方面进行评价。具体情况如下。</w:t>
      </w:r>
    </w:p>
    <w:p>
      <w:pPr>
        <w:numPr>
          <w:ilvl w:val="0"/>
          <w:numId w:val="5"/>
        </w:numPr>
        <w:tabs>
          <w:tab w:val="left" w:pos="3885"/>
        </w:tabs>
        <w:snapToGrid w:val="0"/>
        <w:spacing w:line="560" w:lineRule="exact"/>
        <w:ind w:firstLine="640" w:firstLineChars="200"/>
        <w:jc w:val="left"/>
        <w:rPr>
          <w:rFonts w:eastAsia="黑体"/>
          <w:sz w:val="32"/>
          <w:szCs w:val="32"/>
        </w:rPr>
      </w:pPr>
      <w:r>
        <w:rPr>
          <w:rFonts w:eastAsia="黑体"/>
          <w:sz w:val="32"/>
          <w:szCs w:val="32"/>
        </w:rPr>
        <w:t>基本情况</w:t>
      </w:r>
    </w:p>
    <w:p>
      <w:pPr>
        <w:tabs>
          <w:tab w:val="left" w:pos="3885"/>
        </w:tabs>
        <w:snapToGrid w:val="0"/>
        <w:spacing w:line="560" w:lineRule="exact"/>
        <w:ind w:left="640"/>
        <w:jc w:val="left"/>
        <w:rPr>
          <w:rFonts w:ascii="楷体_GB2312" w:eastAsia="楷体_GB2312"/>
          <w:bCs/>
          <w:sz w:val="32"/>
          <w:szCs w:val="32"/>
        </w:rPr>
      </w:pPr>
      <w:r>
        <w:rPr>
          <w:rFonts w:hint="eastAsia" w:ascii="楷体_GB2312" w:eastAsia="楷体_GB2312"/>
          <w:bCs/>
          <w:sz w:val="32"/>
          <w:szCs w:val="32"/>
        </w:rPr>
        <w:t>（一）单位基本情况</w:t>
      </w:r>
    </w:p>
    <w:p>
      <w:pPr>
        <w:spacing w:line="560" w:lineRule="exact"/>
        <w:ind w:firstLine="640" w:firstLineChars="200"/>
        <w:rPr>
          <w:rFonts w:eastAsia="仿宋_GB2312"/>
          <w:color w:val="000000"/>
          <w:sz w:val="32"/>
          <w:szCs w:val="32"/>
        </w:rPr>
      </w:pPr>
      <w:r>
        <w:rPr>
          <w:rFonts w:eastAsia="仿宋_GB2312"/>
          <w:color w:val="000000"/>
          <w:sz w:val="32"/>
          <w:szCs w:val="32"/>
        </w:rPr>
        <w:t>1.机构组成。</w:t>
      </w:r>
    </w:p>
    <w:p>
      <w:pPr>
        <w:spacing w:line="560" w:lineRule="exact"/>
        <w:ind w:firstLine="640" w:firstLineChars="200"/>
        <w:rPr>
          <w:rFonts w:eastAsia="仿宋_GB2312"/>
          <w:color w:val="000000"/>
          <w:sz w:val="32"/>
          <w:szCs w:val="32"/>
        </w:rPr>
      </w:pPr>
      <w:r>
        <w:rPr>
          <w:rFonts w:eastAsia="仿宋_GB2312"/>
          <w:color w:val="000000"/>
          <w:sz w:val="32"/>
          <w:szCs w:val="32"/>
        </w:rPr>
        <w:t>我局是四川省人民政府管理机关事务工作的直属正厅级行政机构。现设有办公室、财务处、省直国有资产管理处、房地产管理处、房改办公室、车辆管理处、公共机构节能管理处、政策法规处（市（州）人民政府驻蓉办事处管理处）、人事（内审）处、离退休人员工作处、机关党委办公室11个处室。</w:t>
      </w:r>
    </w:p>
    <w:p>
      <w:pPr>
        <w:spacing w:line="560" w:lineRule="exact"/>
        <w:ind w:firstLine="640" w:firstLineChars="200"/>
        <w:rPr>
          <w:rFonts w:eastAsia="仿宋_GB2312"/>
          <w:color w:val="000000"/>
          <w:sz w:val="32"/>
          <w:szCs w:val="32"/>
        </w:rPr>
      </w:pPr>
      <w:r>
        <w:rPr>
          <w:rFonts w:eastAsia="仿宋_GB2312"/>
          <w:color w:val="000000"/>
          <w:sz w:val="32"/>
          <w:szCs w:val="32"/>
        </w:rPr>
        <w:t>2.机构职能。</w:t>
      </w:r>
    </w:p>
    <w:p>
      <w:pPr>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1</w:t>
      </w:r>
      <w:r>
        <w:rPr>
          <w:rFonts w:eastAsia="仿宋_GB2312"/>
          <w:sz w:val="32"/>
          <w:szCs w:val="32"/>
        </w:rPr>
        <w:t>）</w:t>
      </w:r>
      <w:r>
        <w:rPr>
          <w:rFonts w:hint="eastAsia" w:eastAsia="仿宋_GB2312"/>
          <w:sz w:val="32"/>
          <w:szCs w:val="32"/>
        </w:rPr>
        <w:t>贯彻执行国家有关机关事务工作的方针政策，负责拟订并组织实施全省机关事务管理工作规划、改革方案和有关政策，指导、监督机关事务工作。负责省直机关事务的管理、保障、服务工作。</w:t>
      </w:r>
    </w:p>
    <w:p>
      <w:pPr>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2</w:t>
      </w:r>
      <w:r>
        <w:rPr>
          <w:rFonts w:eastAsia="仿宋_GB2312"/>
          <w:sz w:val="32"/>
          <w:szCs w:val="32"/>
        </w:rPr>
        <w:t>）</w:t>
      </w:r>
      <w:r>
        <w:rPr>
          <w:rFonts w:hint="eastAsia" w:eastAsia="仿宋_GB2312"/>
          <w:sz w:val="32"/>
          <w:szCs w:val="32"/>
        </w:rPr>
        <w:t>承担拟订省直机关后勤体制改革政策、制度的有关工作并监督实施，指导后勤服务单位业务工作。</w:t>
      </w:r>
    </w:p>
    <w:p>
      <w:pPr>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3</w:t>
      </w:r>
      <w:r>
        <w:rPr>
          <w:rFonts w:eastAsia="仿宋_GB2312"/>
          <w:sz w:val="32"/>
          <w:szCs w:val="32"/>
        </w:rPr>
        <w:t>）</w:t>
      </w:r>
      <w:r>
        <w:rPr>
          <w:rFonts w:hint="eastAsia" w:eastAsia="仿宋_GB2312"/>
          <w:sz w:val="32"/>
          <w:szCs w:val="32"/>
        </w:rPr>
        <w:t>按规定负责省直行政事业单位国有资产管理工作，制定相关具体制度和办法并组织实施，承担产权界定、清查登记、资产处置工作。</w:t>
      </w:r>
    </w:p>
    <w:p>
      <w:pPr>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4</w:t>
      </w:r>
      <w:r>
        <w:rPr>
          <w:rFonts w:eastAsia="仿宋_GB2312"/>
          <w:sz w:val="32"/>
          <w:szCs w:val="32"/>
        </w:rPr>
        <w:t>）</w:t>
      </w:r>
      <w:r>
        <w:rPr>
          <w:rFonts w:hint="eastAsia" w:eastAsia="仿宋_GB2312"/>
          <w:sz w:val="32"/>
          <w:szCs w:val="32"/>
        </w:rPr>
        <w:t>制定省直机关房地产管理规章制度并组织实施，承担省直机关用地管理工作，承担省直机关行政办公用房和办公区建设的规划编制、项目审核、建设监管、使用调配和维修审批及监督管理。</w:t>
      </w:r>
    </w:p>
    <w:p>
      <w:pPr>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5</w:t>
      </w:r>
      <w:r>
        <w:rPr>
          <w:rFonts w:eastAsia="仿宋_GB2312"/>
          <w:sz w:val="32"/>
          <w:szCs w:val="32"/>
        </w:rPr>
        <w:t>）</w:t>
      </w:r>
      <w:r>
        <w:rPr>
          <w:rFonts w:hint="eastAsia" w:eastAsia="仿宋_GB2312"/>
          <w:sz w:val="32"/>
          <w:szCs w:val="32"/>
        </w:rPr>
        <w:t>负责省直机关及所属在蓉单位、中央在蓉单位住房制度改革工作，拟订住房制度改革实施方案、住房保障办法和制度并组织实施，按规定负责省直住房资金和住房公积金的管理工作，指导省直机关集中住宅区的建设和物业管理工作。</w:t>
      </w:r>
    </w:p>
    <w:p>
      <w:pPr>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6</w:t>
      </w:r>
      <w:r>
        <w:rPr>
          <w:rFonts w:eastAsia="仿宋_GB2312"/>
          <w:sz w:val="32"/>
          <w:szCs w:val="32"/>
        </w:rPr>
        <w:t>）</w:t>
      </w:r>
      <w:r>
        <w:rPr>
          <w:rFonts w:hint="eastAsia" w:eastAsia="仿宋_GB2312"/>
          <w:sz w:val="32"/>
          <w:szCs w:val="32"/>
        </w:rPr>
        <w:t>负责省直行政机关、事业单位公务用车编制核定、配备、更新、处置工作。负责指导监督下级党政机关公务用车管理工作。</w:t>
      </w:r>
    </w:p>
    <w:p>
      <w:pPr>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7</w:t>
      </w:r>
      <w:r>
        <w:rPr>
          <w:rFonts w:eastAsia="仿宋_GB2312"/>
          <w:sz w:val="32"/>
          <w:szCs w:val="32"/>
        </w:rPr>
        <w:t>）</w:t>
      </w:r>
      <w:r>
        <w:rPr>
          <w:rFonts w:hint="eastAsia" w:eastAsia="仿宋_GB2312"/>
          <w:sz w:val="32"/>
          <w:szCs w:val="32"/>
        </w:rPr>
        <w:t>在省政府管理节能工作的部门指导下，负责推进、指导、协调、监督全省公共机构节能工作，制订有关制度并组织实施；会同有关部门制订省直机关节能改造计划并组织实施；监督省直公共机构节能规划及年度改造计划的实施；会同相关部门制订能源消耗支出标准，拟订省直公共机构能源消耗定额，组织开展能耗统计和能耗审计工作，负责省直公共机构节约能源工作监督、检查和考核评价；参与推动公共机构节能。</w:t>
      </w:r>
    </w:p>
    <w:p>
      <w:pPr>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8</w:t>
      </w:r>
      <w:r>
        <w:rPr>
          <w:rFonts w:eastAsia="仿宋_GB2312"/>
          <w:sz w:val="32"/>
          <w:szCs w:val="32"/>
        </w:rPr>
        <w:t>）</w:t>
      </w:r>
      <w:r>
        <w:rPr>
          <w:rFonts w:hint="eastAsia" w:eastAsia="仿宋_GB2312"/>
          <w:sz w:val="32"/>
          <w:szCs w:val="32"/>
        </w:rPr>
        <w:t>负责省直机关行政办公用房建设与维修项目审核并提出经费安排建议。</w:t>
      </w:r>
    </w:p>
    <w:p>
      <w:pPr>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9</w:t>
      </w:r>
      <w:r>
        <w:rPr>
          <w:rFonts w:eastAsia="仿宋_GB2312"/>
          <w:sz w:val="32"/>
          <w:szCs w:val="32"/>
        </w:rPr>
        <w:t>）</w:t>
      </w:r>
      <w:r>
        <w:rPr>
          <w:rFonts w:hint="eastAsia" w:eastAsia="仿宋_GB2312"/>
          <w:sz w:val="32"/>
          <w:szCs w:val="32"/>
        </w:rPr>
        <w:t>指导和协调省直机关社会治安综合治理、绿化、计划生育、爱国卫生等社会事务工作。</w:t>
      </w:r>
    </w:p>
    <w:p>
      <w:pPr>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10</w:t>
      </w:r>
      <w:r>
        <w:rPr>
          <w:rFonts w:eastAsia="仿宋_GB2312"/>
          <w:sz w:val="32"/>
          <w:szCs w:val="32"/>
        </w:rPr>
        <w:t>）</w:t>
      </w:r>
      <w:r>
        <w:rPr>
          <w:rFonts w:hint="eastAsia" w:eastAsia="仿宋_GB2312"/>
          <w:sz w:val="32"/>
          <w:szCs w:val="32"/>
        </w:rPr>
        <w:t>承担市（州）人民政府驻蓉办事处的管理和协调工作。</w:t>
      </w:r>
    </w:p>
    <w:p>
      <w:pPr>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11</w:t>
      </w:r>
      <w:r>
        <w:rPr>
          <w:rFonts w:eastAsia="仿宋_GB2312"/>
          <w:sz w:val="32"/>
          <w:szCs w:val="32"/>
        </w:rPr>
        <w:t>）</w:t>
      </w:r>
      <w:r>
        <w:rPr>
          <w:rFonts w:hint="eastAsia" w:eastAsia="仿宋_GB2312"/>
          <w:sz w:val="32"/>
          <w:szCs w:val="32"/>
        </w:rPr>
        <w:t>按规定指导并组织实施省直机关后勤管理员工培训和职业技能鉴定工作。</w:t>
      </w:r>
    </w:p>
    <w:p>
      <w:pPr>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12</w:t>
      </w:r>
      <w:r>
        <w:rPr>
          <w:rFonts w:eastAsia="仿宋_GB2312"/>
          <w:sz w:val="32"/>
          <w:szCs w:val="32"/>
        </w:rPr>
        <w:t>）</w:t>
      </w:r>
      <w:r>
        <w:rPr>
          <w:rFonts w:hint="eastAsia" w:eastAsia="仿宋_GB2312"/>
          <w:sz w:val="32"/>
          <w:szCs w:val="32"/>
        </w:rPr>
        <w:t>承担会同相关部门拟定全省党政机关国内公务接待管理制度和标准并指导、检查、监督实施的具体工作。</w:t>
      </w:r>
    </w:p>
    <w:p>
      <w:pPr>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13</w:t>
      </w:r>
      <w:r>
        <w:rPr>
          <w:rFonts w:eastAsia="仿宋_GB2312"/>
          <w:sz w:val="32"/>
          <w:szCs w:val="32"/>
        </w:rPr>
        <w:t>）</w:t>
      </w:r>
      <w:r>
        <w:rPr>
          <w:rFonts w:hint="eastAsia" w:eastAsia="仿宋_GB2312"/>
          <w:sz w:val="32"/>
          <w:szCs w:val="32"/>
        </w:rPr>
        <w:t>承担对违反住房公积金管理规定进行处罚工作。</w:t>
      </w:r>
    </w:p>
    <w:p>
      <w:pPr>
        <w:spacing w:line="560" w:lineRule="exact"/>
        <w:ind w:firstLine="640" w:firstLineChars="200"/>
        <w:rPr>
          <w:rFonts w:eastAsia="仿宋_GB2312"/>
          <w:color w:val="000000"/>
          <w:sz w:val="32"/>
          <w:szCs w:val="32"/>
        </w:rPr>
      </w:pPr>
      <w:r>
        <w:rPr>
          <w:rFonts w:eastAsia="仿宋_GB2312"/>
          <w:sz w:val="32"/>
          <w:szCs w:val="32"/>
        </w:rPr>
        <w:t>（</w:t>
      </w:r>
      <w:r>
        <w:rPr>
          <w:rFonts w:hint="eastAsia" w:eastAsia="仿宋_GB2312"/>
          <w:sz w:val="32"/>
          <w:szCs w:val="32"/>
        </w:rPr>
        <w:t>14</w:t>
      </w:r>
      <w:r>
        <w:rPr>
          <w:rFonts w:eastAsia="仿宋_GB2312"/>
          <w:sz w:val="32"/>
          <w:szCs w:val="32"/>
        </w:rPr>
        <w:t>）</w:t>
      </w:r>
      <w:r>
        <w:rPr>
          <w:rFonts w:hint="eastAsia" w:eastAsia="仿宋_GB2312"/>
          <w:sz w:val="32"/>
          <w:szCs w:val="32"/>
        </w:rPr>
        <w:t>承办交办的其他事项。</w:t>
      </w:r>
    </w:p>
    <w:p>
      <w:pPr>
        <w:spacing w:line="560" w:lineRule="exact"/>
        <w:ind w:firstLine="640" w:firstLineChars="200"/>
        <w:rPr>
          <w:rFonts w:eastAsia="仿宋_GB2312"/>
          <w:color w:val="000000"/>
          <w:sz w:val="32"/>
          <w:szCs w:val="32"/>
        </w:rPr>
      </w:pPr>
      <w:r>
        <w:rPr>
          <w:rFonts w:eastAsia="仿宋_GB2312"/>
          <w:color w:val="000000"/>
          <w:sz w:val="32"/>
          <w:szCs w:val="32"/>
        </w:rPr>
        <w:t>3.人员概况。</w:t>
      </w:r>
    </w:p>
    <w:p>
      <w:pPr>
        <w:spacing w:line="560" w:lineRule="exact"/>
        <w:ind w:firstLine="640" w:firstLineChars="200"/>
        <w:rPr>
          <w:rFonts w:eastAsia="仿宋_GB2312"/>
          <w:color w:val="000000"/>
          <w:sz w:val="32"/>
          <w:szCs w:val="32"/>
        </w:rPr>
      </w:pPr>
      <w:r>
        <w:rPr>
          <w:rFonts w:eastAsia="仿宋_GB2312"/>
          <w:color w:val="000000"/>
          <w:sz w:val="32"/>
          <w:szCs w:val="32"/>
        </w:rPr>
        <w:t>2020年底，省机关事务管理局实有在职人员103人（其中公务员102人，工勤人员1人），离休人员9人。</w:t>
      </w:r>
    </w:p>
    <w:p>
      <w:pPr>
        <w:tabs>
          <w:tab w:val="left" w:pos="3885"/>
        </w:tabs>
        <w:snapToGrid w:val="0"/>
        <w:spacing w:line="560" w:lineRule="exact"/>
        <w:ind w:left="640"/>
        <w:jc w:val="left"/>
        <w:rPr>
          <w:rFonts w:ascii="楷体_GB2312" w:eastAsia="楷体_GB2312"/>
          <w:bCs/>
          <w:sz w:val="32"/>
          <w:szCs w:val="32"/>
        </w:rPr>
      </w:pPr>
      <w:r>
        <w:rPr>
          <w:rFonts w:ascii="楷体_GB2312" w:eastAsia="楷体_GB2312"/>
          <w:bCs/>
          <w:sz w:val="32"/>
          <w:szCs w:val="32"/>
        </w:rPr>
        <w:t>（二）项目情况</w:t>
      </w:r>
    </w:p>
    <w:p>
      <w:pPr>
        <w:spacing w:line="560" w:lineRule="exact"/>
        <w:ind w:firstLine="640" w:firstLineChars="200"/>
        <w:rPr>
          <w:rFonts w:eastAsia="仿宋_GB2312"/>
          <w:color w:val="000000"/>
          <w:sz w:val="32"/>
          <w:szCs w:val="32"/>
        </w:rPr>
      </w:pPr>
      <w:r>
        <w:rPr>
          <w:rFonts w:eastAsia="仿宋_GB2312"/>
          <w:color w:val="000000"/>
          <w:sz w:val="32"/>
          <w:szCs w:val="32"/>
        </w:rPr>
        <w:t>1.项目概况。该项目主要是对省五医院建筑外墙、空调系统、新风净化系统（增设）、电能质量治理、电梯节能、节能监管平台（增设）等内容进行节能改造。</w:t>
      </w:r>
    </w:p>
    <w:p>
      <w:pPr>
        <w:spacing w:line="560" w:lineRule="exact"/>
        <w:ind w:firstLine="640" w:firstLineChars="200"/>
        <w:rPr>
          <w:rFonts w:eastAsia="仿宋_GB2312"/>
          <w:color w:val="000000"/>
          <w:sz w:val="32"/>
          <w:szCs w:val="32"/>
        </w:rPr>
      </w:pPr>
      <w:r>
        <w:rPr>
          <w:rFonts w:eastAsia="仿宋_GB2312"/>
          <w:color w:val="000000"/>
          <w:sz w:val="32"/>
          <w:szCs w:val="32"/>
        </w:rPr>
        <w:t>2.资金投入使用情况。项目估算总投资542.11万元，2020年在“上年结转_省级预算内基本建设资金(本级）”项目中安排预算528.35万元（全部为2019年结转），使用435.31万元，结余93.04万元，预算执行率82.39%。</w:t>
      </w:r>
      <w:r>
        <w:rPr>
          <w:rStyle w:val="15"/>
          <w:rFonts w:eastAsia="仿宋"/>
          <w:b w:val="0"/>
          <w:bCs/>
          <w:color w:val="000000"/>
          <w:sz w:val="32"/>
          <w:szCs w:val="32"/>
        </w:rPr>
        <w:t>主要原因是该节能改造工程项目经公开招标程序后，工程实际中标价小于预算金额。</w:t>
      </w:r>
    </w:p>
    <w:p>
      <w:pPr>
        <w:spacing w:line="560" w:lineRule="exact"/>
        <w:ind w:firstLine="640" w:firstLineChars="200"/>
        <w:rPr>
          <w:rFonts w:eastAsia="仿宋_GB2312"/>
          <w:color w:val="000000"/>
          <w:sz w:val="32"/>
          <w:szCs w:val="32"/>
        </w:rPr>
      </w:pPr>
      <w:r>
        <w:rPr>
          <w:rFonts w:eastAsia="仿宋_GB2312"/>
          <w:color w:val="000000"/>
          <w:sz w:val="32"/>
          <w:szCs w:val="32"/>
        </w:rPr>
        <w:t>3.项目实施情况。项目通过公开招标方式于2020年7月确定施工单位，2020年10月完成竣工决算，2020年11月完成财务决算，财务决算金额454.58万元（其中，省五医院自筹资金支付可研编制费5.5万元），项目实施完成。</w:t>
      </w:r>
    </w:p>
    <w:p>
      <w:pPr>
        <w:spacing w:line="560" w:lineRule="exact"/>
        <w:ind w:firstLine="640" w:firstLineChars="200"/>
        <w:rPr>
          <w:rFonts w:eastAsia="仿宋_GB2312"/>
          <w:color w:val="000000"/>
          <w:sz w:val="32"/>
          <w:szCs w:val="32"/>
        </w:rPr>
      </w:pPr>
      <w:r>
        <w:rPr>
          <w:rFonts w:eastAsia="仿宋_GB2312"/>
          <w:color w:val="000000"/>
          <w:sz w:val="32"/>
          <w:szCs w:val="32"/>
        </w:rPr>
        <w:t>4.项目绩效目标编制情况。按财政厅相关规定，需对年初预算金额超过100万元的项目编制绩效目标，该项目绩效目标内容情况如下表。</w:t>
      </w:r>
    </w:p>
    <w:p>
      <w:pPr>
        <w:pStyle w:val="2"/>
        <w:spacing w:before="93"/>
      </w:pPr>
      <w:r>
        <w:drawing>
          <wp:anchor distT="0" distB="0" distL="114300" distR="114300" simplePos="0" relativeHeight="251691008" behindDoc="0" locked="0" layoutInCell="1" allowOverlap="1">
            <wp:simplePos x="0" y="0"/>
            <wp:positionH relativeFrom="column">
              <wp:posOffset>-280670</wp:posOffset>
            </wp:positionH>
            <wp:positionV relativeFrom="paragraph">
              <wp:posOffset>185420</wp:posOffset>
            </wp:positionV>
            <wp:extent cx="5944870" cy="4007485"/>
            <wp:effectExtent l="19050" t="0" r="0" b="0"/>
            <wp:wrapNone/>
            <wp:docPr id="12"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true" noChangeArrowheads="true"/>
                    </pic:cNvPicPr>
                  </pic:nvPicPr>
                  <pic:blipFill>
                    <a:blip r:embed="rId13"/>
                    <a:srcRect/>
                    <a:stretch>
                      <a:fillRect/>
                    </a:stretch>
                  </pic:blipFill>
                  <pic:spPr>
                    <a:xfrm>
                      <a:off x="0" y="0"/>
                      <a:ext cx="5945741" cy="4007896"/>
                    </a:xfrm>
                    <a:prstGeom prst="rect">
                      <a:avLst/>
                    </a:prstGeom>
                    <a:noFill/>
                    <a:ln w="9525">
                      <a:noFill/>
                      <a:miter lim="800000"/>
                      <a:headEnd/>
                      <a:tailEnd/>
                    </a:ln>
                  </pic:spPr>
                </pic:pic>
              </a:graphicData>
            </a:graphic>
          </wp:anchor>
        </w:drawing>
      </w:r>
    </w:p>
    <w:p>
      <w:pPr>
        <w:pStyle w:val="2"/>
        <w:spacing w:before="93"/>
      </w:pPr>
    </w:p>
    <w:p>
      <w:pPr>
        <w:pStyle w:val="2"/>
        <w:spacing w:before="93"/>
      </w:pPr>
    </w:p>
    <w:p>
      <w:pPr>
        <w:widowControl/>
        <w:adjustRightInd w:val="0"/>
        <w:snapToGrid w:val="0"/>
        <w:spacing w:line="580" w:lineRule="exact"/>
        <w:contextualSpacing/>
        <w:jc w:val="center"/>
      </w:pPr>
    </w:p>
    <w:p>
      <w:pPr>
        <w:widowControl/>
        <w:adjustRightInd w:val="0"/>
        <w:snapToGrid w:val="0"/>
        <w:spacing w:line="580" w:lineRule="exact"/>
        <w:ind w:firstLine="420" w:firstLineChars="200"/>
        <w:contextualSpacing/>
        <w:jc w:val="left"/>
      </w:pPr>
    </w:p>
    <w:p>
      <w:pPr>
        <w:widowControl/>
        <w:adjustRightInd w:val="0"/>
        <w:snapToGrid w:val="0"/>
        <w:spacing w:line="580" w:lineRule="exact"/>
        <w:ind w:firstLine="420" w:firstLineChars="200"/>
        <w:contextualSpacing/>
        <w:jc w:val="left"/>
      </w:pPr>
    </w:p>
    <w:p>
      <w:pPr>
        <w:widowControl/>
        <w:adjustRightInd w:val="0"/>
        <w:snapToGrid w:val="0"/>
        <w:spacing w:line="580" w:lineRule="exact"/>
        <w:ind w:firstLine="420" w:firstLineChars="200"/>
        <w:contextualSpacing/>
        <w:jc w:val="left"/>
      </w:pPr>
    </w:p>
    <w:p>
      <w:pPr>
        <w:widowControl/>
        <w:adjustRightInd w:val="0"/>
        <w:snapToGrid w:val="0"/>
        <w:spacing w:line="580" w:lineRule="exact"/>
        <w:ind w:firstLine="420" w:firstLineChars="200"/>
        <w:contextualSpacing/>
        <w:jc w:val="left"/>
      </w:pPr>
    </w:p>
    <w:p>
      <w:pPr>
        <w:widowControl/>
        <w:adjustRightInd w:val="0"/>
        <w:snapToGrid w:val="0"/>
        <w:spacing w:line="580" w:lineRule="exact"/>
        <w:ind w:firstLine="420" w:firstLineChars="200"/>
        <w:contextualSpacing/>
        <w:jc w:val="left"/>
      </w:pPr>
    </w:p>
    <w:p>
      <w:pPr>
        <w:widowControl/>
        <w:adjustRightInd w:val="0"/>
        <w:snapToGrid w:val="0"/>
        <w:spacing w:line="580" w:lineRule="exact"/>
        <w:ind w:firstLine="420" w:firstLineChars="200"/>
        <w:contextualSpacing/>
        <w:jc w:val="left"/>
      </w:pPr>
    </w:p>
    <w:p>
      <w:pPr>
        <w:widowControl/>
        <w:adjustRightInd w:val="0"/>
        <w:snapToGrid w:val="0"/>
        <w:spacing w:line="580" w:lineRule="exact"/>
        <w:ind w:firstLine="420" w:firstLineChars="200"/>
        <w:contextualSpacing/>
        <w:jc w:val="left"/>
      </w:pPr>
    </w:p>
    <w:p>
      <w:pPr>
        <w:snapToGrid w:val="0"/>
        <w:spacing w:line="560" w:lineRule="exact"/>
        <w:ind w:firstLine="640" w:firstLineChars="200"/>
        <w:rPr>
          <w:sz w:val="32"/>
          <w:szCs w:val="32"/>
        </w:rPr>
      </w:pPr>
      <w:r>
        <w:rPr>
          <w:rFonts w:eastAsia="黑体"/>
          <w:sz w:val="32"/>
          <w:szCs w:val="32"/>
        </w:rPr>
        <w:t>二、评价工作开展情况</w:t>
      </w:r>
    </w:p>
    <w:p>
      <w:pPr>
        <w:tabs>
          <w:tab w:val="left" w:pos="3885"/>
        </w:tabs>
        <w:snapToGrid w:val="0"/>
        <w:spacing w:line="560" w:lineRule="exact"/>
        <w:ind w:left="640"/>
        <w:jc w:val="left"/>
        <w:rPr>
          <w:rFonts w:ascii="楷体_GB2312" w:eastAsia="楷体_GB2312"/>
          <w:bCs/>
          <w:sz w:val="32"/>
          <w:szCs w:val="32"/>
        </w:rPr>
      </w:pPr>
      <w:r>
        <w:rPr>
          <w:rFonts w:ascii="楷体_GB2312" w:eastAsia="楷体_GB2312"/>
          <w:bCs/>
          <w:sz w:val="32"/>
          <w:szCs w:val="32"/>
        </w:rPr>
        <w:t>（一）评价工作开展情况</w:t>
      </w:r>
    </w:p>
    <w:p>
      <w:pPr>
        <w:spacing w:line="560" w:lineRule="exact"/>
        <w:ind w:firstLine="640" w:firstLineChars="200"/>
        <w:rPr>
          <w:rFonts w:eastAsia="仿宋_GB2312"/>
          <w:color w:val="000000"/>
          <w:sz w:val="32"/>
          <w:szCs w:val="32"/>
        </w:rPr>
      </w:pPr>
      <w:r>
        <w:rPr>
          <w:rFonts w:eastAsia="仿宋_GB2312"/>
          <w:color w:val="000000"/>
          <w:sz w:val="32"/>
          <w:szCs w:val="32"/>
        </w:rPr>
        <w:t>评价工作按照前期准备、现场评价和报告撰写三个阶段，以现场评价为主、非现场评价为辅，采取资料查阅、数据分析、座谈调研等评价方法，对项目进行了评价，逐项进行项目资料收集和对照检查，根据现场资料情况对项目按照《四川省机关事务管理局2021年部门预算项目绩效评价指标体系》进行打分。</w:t>
      </w:r>
    </w:p>
    <w:p>
      <w:pPr>
        <w:tabs>
          <w:tab w:val="left" w:pos="3885"/>
        </w:tabs>
        <w:snapToGrid w:val="0"/>
        <w:spacing w:line="560" w:lineRule="exact"/>
        <w:ind w:left="640"/>
        <w:jc w:val="left"/>
        <w:rPr>
          <w:rFonts w:ascii="楷体_GB2312" w:eastAsia="楷体_GB2312"/>
          <w:bCs/>
          <w:sz w:val="32"/>
          <w:szCs w:val="32"/>
        </w:rPr>
      </w:pPr>
      <w:r>
        <w:rPr>
          <w:rFonts w:ascii="楷体_GB2312" w:eastAsia="楷体_GB2312"/>
          <w:bCs/>
          <w:sz w:val="32"/>
          <w:szCs w:val="32"/>
        </w:rPr>
        <w:t>（二）评价指标体系和方法</w:t>
      </w:r>
    </w:p>
    <w:tbl>
      <w:tblPr>
        <w:tblStyle w:val="12"/>
        <w:tblpPr w:leftFromText="180" w:rightFromText="180" w:vertAnchor="text" w:horzAnchor="page" w:tblpX="926" w:tblpY="655"/>
        <w:tblOverlap w:val="never"/>
        <w:tblW w:w="9510" w:type="dxa"/>
        <w:tblInd w:w="0" w:type="dxa"/>
        <w:tblLayout w:type="autofit"/>
        <w:tblCellMar>
          <w:top w:w="0" w:type="dxa"/>
          <w:left w:w="0" w:type="dxa"/>
          <w:bottom w:w="0" w:type="dxa"/>
          <w:right w:w="0" w:type="dxa"/>
        </w:tblCellMar>
      </w:tblPr>
      <w:tblGrid>
        <w:gridCol w:w="772"/>
        <w:gridCol w:w="800"/>
        <w:gridCol w:w="850"/>
        <w:gridCol w:w="2974"/>
        <w:gridCol w:w="354"/>
        <w:gridCol w:w="74"/>
        <w:gridCol w:w="471"/>
        <w:gridCol w:w="238"/>
        <w:gridCol w:w="308"/>
        <w:gridCol w:w="259"/>
        <w:gridCol w:w="456"/>
        <w:gridCol w:w="111"/>
        <w:gridCol w:w="709"/>
        <w:gridCol w:w="567"/>
        <w:gridCol w:w="567"/>
      </w:tblGrid>
      <w:tr>
        <w:tblPrEx>
          <w:tblCellMar>
            <w:top w:w="0" w:type="dxa"/>
            <w:left w:w="0" w:type="dxa"/>
            <w:bottom w:w="0" w:type="dxa"/>
            <w:right w:w="0" w:type="dxa"/>
          </w:tblCellMar>
        </w:tblPrEx>
        <w:trPr>
          <w:trHeight w:val="435" w:hRule="atLeast"/>
        </w:trPr>
        <w:tc>
          <w:tcPr>
            <w:tcW w:w="242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color w:val="000000"/>
                <w:sz w:val="20"/>
                <w:szCs w:val="20"/>
              </w:rPr>
            </w:pPr>
            <w:r>
              <w:rPr>
                <w:b/>
                <w:color w:val="000000"/>
                <w:sz w:val="20"/>
                <w:szCs w:val="20"/>
              </w:rPr>
              <w:t>指标及分值</w:t>
            </w:r>
          </w:p>
        </w:tc>
        <w:tc>
          <w:tcPr>
            <w:tcW w:w="297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
                <w:color w:val="000000"/>
                <w:sz w:val="20"/>
                <w:szCs w:val="20"/>
              </w:rPr>
            </w:pPr>
            <w:r>
              <w:rPr>
                <w:b/>
                <w:color w:val="000000"/>
                <w:kern w:val="0"/>
                <w:sz w:val="20"/>
                <w:szCs w:val="20"/>
              </w:rPr>
              <w:t>指标解释</w:t>
            </w:r>
          </w:p>
        </w:tc>
        <w:tc>
          <w:tcPr>
            <w:tcW w:w="2980" w:type="dxa"/>
            <w:gridSpan w:val="9"/>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
                <w:color w:val="000000"/>
                <w:sz w:val="20"/>
                <w:szCs w:val="20"/>
              </w:rPr>
            </w:pPr>
            <w:r>
              <w:rPr>
                <w:b/>
                <w:color w:val="000000"/>
                <w:kern w:val="0"/>
                <w:sz w:val="20"/>
                <w:szCs w:val="20"/>
              </w:rPr>
              <w:t>评分标准</w:t>
            </w:r>
          </w:p>
        </w:tc>
        <w:tc>
          <w:tcPr>
            <w:tcW w:w="11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
                <w:color w:val="000000"/>
                <w:sz w:val="20"/>
                <w:szCs w:val="20"/>
              </w:rPr>
            </w:pPr>
            <w:r>
              <w:rPr>
                <w:b/>
                <w:color w:val="000000"/>
                <w:kern w:val="0"/>
                <w:sz w:val="20"/>
                <w:szCs w:val="20"/>
              </w:rPr>
              <w:t>评价方式</w:t>
            </w:r>
          </w:p>
        </w:tc>
      </w:tr>
      <w:tr>
        <w:tblPrEx>
          <w:tblCellMar>
            <w:top w:w="0" w:type="dxa"/>
            <w:left w:w="0" w:type="dxa"/>
            <w:bottom w:w="0" w:type="dxa"/>
            <w:right w:w="0" w:type="dxa"/>
          </w:tblCellMar>
        </w:tblPrEx>
        <w:trPr>
          <w:trHeight w:val="435" w:hRule="atLeast"/>
        </w:trPr>
        <w:tc>
          <w:tcPr>
            <w:tcW w:w="24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color w:val="000000"/>
                <w:sz w:val="20"/>
                <w:szCs w:val="20"/>
              </w:rPr>
            </w:pPr>
          </w:p>
        </w:tc>
        <w:tc>
          <w:tcPr>
            <w:tcW w:w="2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color w:val="000000"/>
                <w:sz w:val="20"/>
                <w:szCs w:val="20"/>
              </w:rPr>
            </w:pPr>
          </w:p>
        </w:tc>
        <w:tc>
          <w:tcPr>
            <w:tcW w:w="298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color w:val="000000"/>
                <w:sz w:val="20"/>
                <w:szCs w:val="20"/>
              </w:rPr>
            </w:pPr>
          </w:p>
        </w:tc>
        <w:tc>
          <w:tcPr>
            <w:tcW w:w="11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color w:val="000000"/>
                <w:sz w:val="20"/>
                <w:szCs w:val="20"/>
              </w:rPr>
            </w:pPr>
          </w:p>
        </w:tc>
      </w:tr>
      <w:tr>
        <w:tblPrEx>
          <w:tblCellMar>
            <w:top w:w="0" w:type="dxa"/>
            <w:left w:w="0" w:type="dxa"/>
            <w:bottom w:w="0" w:type="dxa"/>
            <w:right w:w="0" w:type="dxa"/>
          </w:tblCellMar>
        </w:tblPrEx>
        <w:trPr>
          <w:trHeight w:val="360" w:hRule="atLeast"/>
        </w:trPr>
        <w:tc>
          <w:tcPr>
            <w:tcW w:w="7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
                <w:color w:val="000000"/>
                <w:sz w:val="20"/>
                <w:szCs w:val="20"/>
              </w:rPr>
            </w:pPr>
            <w:r>
              <w:rPr>
                <w:b/>
                <w:color w:val="000000"/>
                <w:kern w:val="0"/>
                <w:sz w:val="20"/>
                <w:szCs w:val="20"/>
              </w:rPr>
              <w:t>一级指标</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
                <w:color w:val="000000"/>
                <w:sz w:val="20"/>
                <w:szCs w:val="20"/>
              </w:rPr>
            </w:pPr>
            <w:r>
              <w:rPr>
                <w:b/>
                <w:color w:val="000000"/>
                <w:kern w:val="0"/>
                <w:sz w:val="20"/>
                <w:szCs w:val="20"/>
              </w:rPr>
              <w:t>二级指标</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
                <w:color w:val="000000"/>
                <w:sz w:val="20"/>
                <w:szCs w:val="20"/>
              </w:rPr>
            </w:pPr>
            <w:r>
              <w:rPr>
                <w:b/>
                <w:color w:val="000000"/>
                <w:kern w:val="0"/>
                <w:sz w:val="20"/>
                <w:szCs w:val="20"/>
              </w:rPr>
              <w:t>三级指标</w:t>
            </w:r>
          </w:p>
        </w:tc>
        <w:tc>
          <w:tcPr>
            <w:tcW w:w="2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color w:val="000000"/>
                <w:sz w:val="20"/>
                <w:szCs w:val="20"/>
              </w:rPr>
            </w:pPr>
          </w:p>
        </w:tc>
        <w:tc>
          <w:tcPr>
            <w:tcW w:w="298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
                <w:color w:val="000000"/>
                <w:sz w:val="20"/>
                <w:szCs w:val="20"/>
              </w:rPr>
            </w:pPr>
            <w:r>
              <w:rPr>
                <w:b/>
                <w:color w:val="000000"/>
                <w:kern w:val="0"/>
                <w:sz w:val="20"/>
                <w:szCs w:val="20"/>
              </w:rPr>
              <w:t>整体评价</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
                <w:color w:val="000000"/>
                <w:sz w:val="20"/>
                <w:szCs w:val="20"/>
              </w:rPr>
            </w:pPr>
            <w:r>
              <w:rPr>
                <w:b/>
                <w:color w:val="000000"/>
                <w:kern w:val="0"/>
                <w:sz w:val="20"/>
                <w:szCs w:val="20"/>
              </w:rPr>
              <w:t>样本评价</w:t>
            </w:r>
          </w:p>
        </w:tc>
      </w:tr>
      <w:tr>
        <w:tblPrEx>
          <w:tblCellMar>
            <w:top w:w="0" w:type="dxa"/>
            <w:left w:w="0" w:type="dxa"/>
            <w:bottom w:w="0" w:type="dxa"/>
            <w:right w:w="0" w:type="dxa"/>
          </w:tblCellMar>
        </w:tblPrEx>
        <w:trPr>
          <w:trHeight w:val="360" w:hRule="atLeast"/>
        </w:trPr>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color w:val="000000"/>
                <w:sz w:val="20"/>
                <w:szCs w:val="20"/>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color w:val="000000"/>
                <w:sz w:val="20"/>
                <w:szCs w:val="20"/>
              </w:rPr>
            </w:pPr>
          </w:p>
        </w:tc>
        <w:tc>
          <w:tcPr>
            <w:tcW w:w="2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color w:val="000000"/>
                <w:sz w:val="20"/>
                <w:szCs w:val="20"/>
              </w:rPr>
            </w:pPr>
          </w:p>
        </w:tc>
        <w:tc>
          <w:tcPr>
            <w:tcW w:w="42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
                <w:color w:val="000000"/>
                <w:sz w:val="20"/>
                <w:szCs w:val="20"/>
              </w:rPr>
            </w:pPr>
            <w:r>
              <w:rPr>
                <w:b/>
                <w:color w:val="000000"/>
                <w:kern w:val="0"/>
                <w:sz w:val="20"/>
                <w:szCs w:val="20"/>
              </w:rPr>
              <w:t>0</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
                <w:color w:val="000000"/>
                <w:sz w:val="20"/>
                <w:szCs w:val="20"/>
              </w:rPr>
            </w:pPr>
            <w:r>
              <w:rPr>
                <w:b/>
                <w:color w:val="000000"/>
                <w:kern w:val="0"/>
                <w:sz w:val="20"/>
                <w:szCs w:val="20"/>
              </w:rPr>
              <w:t>0.3</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
                <w:color w:val="000000"/>
                <w:sz w:val="20"/>
                <w:szCs w:val="20"/>
              </w:rPr>
            </w:pPr>
            <w:r>
              <w:rPr>
                <w:b/>
                <w:color w:val="000000"/>
                <w:kern w:val="0"/>
                <w:sz w:val="20"/>
                <w:szCs w:val="20"/>
              </w:rPr>
              <w:t>0.6</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
                <w:color w:val="000000"/>
                <w:sz w:val="20"/>
                <w:szCs w:val="20"/>
              </w:rPr>
            </w:pPr>
            <w:r>
              <w:rPr>
                <w:b/>
                <w:color w:val="000000"/>
                <w:kern w:val="0"/>
                <w:sz w:val="20"/>
                <w:szCs w:val="20"/>
              </w:rPr>
              <w:t>0.8</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
                <w:color w:val="000000"/>
                <w:sz w:val="20"/>
                <w:szCs w:val="20"/>
              </w:rPr>
            </w:pPr>
            <w:r>
              <w:rPr>
                <w:b/>
                <w:color w:val="000000"/>
                <w:kern w:val="0"/>
                <w:sz w:val="20"/>
                <w:szCs w:val="20"/>
              </w:rPr>
              <w:t>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color w:val="000000"/>
                <w:sz w:val="20"/>
                <w:szCs w:val="20"/>
              </w:rPr>
            </w:pPr>
          </w:p>
        </w:tc>
      </w:tr>
      <w:tr>
        <w:tblPrEx>
          <w:tblCellMar>
            <w:top w:w="0" w:type="dxa"/>
            <w:left w:w="0" w:type="dxa"/>
            <w:bottom w:w="0" w:type="dxa"/>
            <w:right w:w="0" w:type="dxa"/>
          </w:tblCellMar>
        </w:tblPrEx>
        <w:trPr>
          <w:trHeight w:val="1350" w:hRule="atLeast"/>
        </w:trPr>
        <w:tc>
          <w:tcPr>
            <w:tcW w:w="7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
                <w:color w:val="000000"/>
                <w:kern w:val="0"/>
                <w:sz w:val="18"/>
                <w:szCs w:val="18"/>
              </w:rPr>
            </w:pPr>
            <w:r>
              <w:rPr>
                <w:b/>
                <w:color w:val="000000"/>
                <w:kern w:val="0"/>
                <w:sz w:val="18"/>
                <w:szCs w:val="18"/>
              </w:rPr>
              <w:t>项目决策情况</w:t>
            </w:r>
          </w:p>
          <w:p>
            <w:pPr>
              <w:widowControl/>
              <w:jc w:val="center"/>
              <w:textAlignment w:val="center"/>
              <w:rPr>
                <w:b/>
                <w:color w:val="000000"/>
                <w:sz w:val="18"/>
                <w:szCs w:val="18"/>
              </w:rPr>
            </w:pPr>
            <w:r>
              <w:rPr>
                <w:b/>
                <w:color w:val="000000"/>
                <w:kern w:val="0"/>
                <w:sz w:val="18"/>
                <w:szCs w:val="18"/>
              </w:rPr>
              <w:t>（30分）</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kern w:val="0"/>
                <w:sz w:val="18"/>
                <w:szCs w:val="18"/>
              </w:rPr>
            </w:pPr>
            <w:r>
              <w:rPr>
                <w:color w:val="000000"/>
                <w:kern w:val="0"/>
                <w:sz w:val="18"/>
                <w:szCs w:val="18"/>
              </w:rPr>
              <w:t>必要性</w:t>
            </w:r>
          </w:p>
          <w:p>
            <w:pPr>
              <w:widowControl/>
              <w:jc w:val="center"/>
              <w:textAlignment w:val="center"/>
              <w:rPr>
                <w:color w:val="000000"/>
                <w:sz w:val="18"/>
                <w:szCs w:val="18"/>
              </w:rPr>
            </w:pPr>
            <w:r>
              <w:rPr>
                <w:color w:val="000000"/>
                <w:kern w:val="0"/>
                <w:sz w:val="18"/>
                <w:szCs w:val="18"/>
              </w:rPr>
              <w:t>（5分）</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kern w:val="0"/>
                <w:sz w:val="18"/>
                <w:szCs w:val="18"/>
              </w:rPr>
            </w:pPr>
            <w:r>
              <w:rPr>
                <w:color w:val="000000"/>
                <w:kern w:val="0"/>
                <w:sz w:val="18"/>
                <w:szCs w:val="18"/>
              </w:rPr>
              <w:t>申报依据</w:t>
            </w:r>
          </w:p>
          <w:p>
            <w:pPr>
              <w:widowControl/>
              <w:jc w:val="center"/>
              <w:textAlignment w:val="center"/>
              <w:rPr>
                <w:color w:val="000000"/>
                <w:sz w:val="18"/>
                <w:szCs w:val="18"/>
              </w:rPr>
            </w:pPr>
            <w:r>
              <w:rPr>
                <w:color w:val="000000"/>
                <w:kern w:val="0"/>
                <w:sz w:val="18"/>
                <w:szCs w:val="18"/>
              </w:rPr>
              <w:t>（5分）</w:t>
            </w:r>
          </w:p>
        </w:tc>
        <w:tc>
          <w:tcPr>
            <w:tcW w:w="2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color w:val="000000"/>
                <w:sz w:val="18"/>
                <w:szCs w:val="18"/>
              </w:rPr>
            </w:pPr>
            <w:r>
              <w:rPr>
                <w:color w:val="000000"/>
                <w:kern w:val="0"/>
                <w:sz w:val="18"/>
                <w:szCs w:val="18"/>
              </w:rPr>
              <w:t>是否列入中、省、行业中长期规划、或列入省政府重大决策部署、或列入部门年度重点工作任务、或与部门职能职责相符、或充分履行了部门论证流程。</w:t>
            </w:r>
          </w:p>
        </w:tc>
        <w:tc>
          <w:tcPr>
            <w:tcW w:w="42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sz w:val="18"/>
                <w:szCs w:val="18"/>
              </w:rPr>
            </w:pPr>
            <w:r>
              <w:rPr>
                <w:color w:val="000000"/>
                <w:kern w:val="0"/>
                <w:sz w:val="18"/>
                <w:szCs w:val="18"/>
              </w:rPr>
              <w:t>无</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sz w:val="18"/>
                <w:szCs w:val="18"/>
              </w:rPr>
            </w:pPr>
            <w:r>
              <w:rPr>
                <w:color w:val="000000"/>
                <w:kern w:val="0"/>
                <w:sz w:val="18"/>
                <w:szCs w:val="18"/>
              </w:rPr>
              <w:t>有</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sz w:val="18"/>
                <w:szCs w:val="18"/>
              </w:rPr>
            </w:pPr>
            <w:r>
              <w:rPr>
                <w:color w:val="000000"/>
                <w:kern w:val="0"/>
                <w:sz w:val="18"/>
                <w:szCs w:val="18"/>
              </w:rPr>
              <w:t>√</w:t>
            </w:r>
          </w:p>
        </w:tc>
      </w:tr>
      <w:tr>
        <w:tblPrEx>
          <w:tblCellMar>
            <w:top w:w="0" w:type="dxa"/>
            <w:left w:w="0" w:type="dxa"/>
            <w:bottom w:w="0" w:type="dxa"/>
            <w:right w:w="0" w:type="dxa"/>
          </w:tblCellMar>
        </w:tblPrEx>
        <w:trPr>
          <w:trHeight w:val="1350" w:hRule="atLeast"/>
        </w:trPr>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color w:val="000000"/>
                <w:sz w:val="18"/>
                <w:szCs w:val="18"/>
              </w:rPr>
            </w:pP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kern w:val="0"/>
                <w:sz w:val="18"/>
                <w:szCs w:val="18"/>
              </w:rPr>
            </w:pPr>
            <w:r>
              <w:rPr>
                <w:color w:val="000000"/>
                <w:kern w:val="0"/>
                <w:sz w:val="18"/>
                <w:szCs w:val="18"/>
              </w:rPr>
              <w:t>预算科学性</w:t>
            </w:r>
          </w:p>
          <w:p>
            <w:pPr>
              <w:widowControl/>
              <w:jc w:val="center"/>
              <w:textAlignment w:val="center"/>
              <w:rPr>
                <w:color w:val="000000"/>
                <w:sz w:val="18"/>
                <w:szCs w:val="18"/>
              </w:rPr>
            </w:pPr>
            <w:r>
              <w:rPr>
                <w:color w:val="000000"/>
                <w:kern w:val="0"/>
                <w:sz w:val="18"/>
                <w:szCs w:val="18"/>
              </w:rPr>
              <w:t>（17分）</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kern w:val="0"/>
                <w:sz w:val="18"/>
                <w:szCs w:val="18"/>
              </w:rPr>
            </w:pPr>
            <w:r>
              <w:rPr>
                <w:color w:val="000000"/>
                <w:kern w:val="0"/>
                <w:sz w:val="18"/>
                <w:szCs w:val="18"/>
              </w:rPr>
              <w:t>制度建设</w:t>
            </w:r>
          </w:p>
          <w:p>
            <w:pPr>
              <w:widowControl/>
              <w:jc w:val="center"/>
              <w:textAlignment w:val="center"/>
              <w:rPr>
                <w:color w:val="000000"/>
                <w:sz w:val="18"/>
                <w:szCs w:val="18"/>
              </w:rPr>
            </w:pPr>
            <w:r>
              <w:rPr>
                <w:color w:val="000000"/>
                <w:kern w:val="0"/>
                <w:sz w:val="18"/>
                <w:szCs w:val="18"/>
              </w:rPr>
              <w:t>（4分）</w:t>
            </w:r>
          </w:p>
        </w:tc>
        <w:tc>
          <w:tcPr>
            <w:tcW w:w="2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color w:val="000000"/>
                <w:sz w:val="18"/>
                <w:szCs w:val="18"/>
              </w:rPr>
            </w:pPr>
            <w:r>
              <w:rPr>
                <w:color w:val="000000"/>
                <w:kern w:val="0"/>
                <w:sz w:val="18"/>
                <w:szCs w:val="18"/>
              </w:rPr>
              <w:t>专项项目列入年度预算，有无相应管理制度、程序性的规定，内部控制制度等，是否符合财政相关管理要求。</w:t>
            </w:r>
          </w:p>
        </w:tc>
        <w:tc>
          <w:tcPr>
            <w:tcW w:w="42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sz w:val="18"/>
                <w:szCs w:val="18"/>
              </w:rPr>
            </w:pPr>
            <w:r>
              <w:rPr>
                <w:color w:val="000000"/>
                <w:kern w:val="0"/>
                <w:sz w:val="18"/>
                <w:szCs w:val="18"/>
              </w:rPr>
              <w:t>无</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sz w:val="18"/>
                <w:szCs w:val="18"/>
              </w:rPr>
            </w:pPr>
            <w:r>
              <w:rPr>
                <w:color w:val="000000"/>
                <w:kern w:val="0"/>
                <w:sz w:val="18"/>
                <w:szCs w:val="18"/>
              </w:rPr>
              <w:t>有</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sz w:val="18"/>
                <w:szCs w:val="18"/>
              </w:rPr>
            </w:pPr>
            <w:r>
              <w:rPr>
                <w:color w:val="000000"/>
                <w:kern w:val="0"/>
                <w:sz w:val="18"/>
                <w:szCs w:val="18"/>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color w:val="000000"/>
                <w:sz w:val="18"/>
                <w:szCs w:val="18"/>
              </w:rPr>
            </w:pPr>
          </w:p>
        </w:tc>
      </w:tr>
      <w:tr>
        <w:tblPrEx>
          <w:tblCellMar>
            <w:top w:w="0" w:type="dxa"/>
            <w:left w:w="0" w:type="dxa"/>
            <w:bottom w:w="0" w:type="dxa"/>
            <w:right w:w="0" w:type="dxa"/>
          </w:tblCellMar>
        </w:tblPrEx>
        <w:trPr>
          <w:trHeight w:val="1350" w:hRule="atLeast"/>
        </w:trPr>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color w:val="000000"/>
                <w:sz w:val="18"/>
                <w:szCs w:val="18"/>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kern w:val="0"/>
                <w:sz w:val="18"/>
                <w:szCs w:val="18"/>
              </w:rPr>
            </w:pPr>
            <w:r>
              <w:rPr>
                <w:color w:val="000000"/>
                <w:kern w:val="0"/>
                <w:sz w:val="18"/>
                <w:szCs w:val="18"/>
              </w:rPr>
              <w:t>科学性</w:t>
            </w:r>
          </w:p>
          <w:p>
            <w:pPr>
              <w:widowControl/>
              <w:jc w:val="center"/>
              <w:textAlignment w:val="center"/>
              <w:rPr>
                <w:color w:val="000000"/>
                <w:sz w:val="18"/>
                <w:szCs w:val="18"/>
              </w:rPr>
            </w:pPr>
            <w:r>
              <w:rPr>
                <w:color w:val="000000"/>
                <w:kern w:val="0"/>
                <w:sz w:val="18"/>
                <w:szCs w:val="18"/>
              </w:rPr>
              <w:t>（8分）</w:t>
            </w:r>
          </w:p>
        </w:tc>
        <w:tc>
          <w:tcPr>
            <w:tcW w:w="2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color w:val="000000"/>
                <w:sz w:val="18"/>
                <w:szCs w:val="18"/>
              </w:rPr>
            </w:pPr>
            <w:r>
              <w:rPr>
                <w:color w:val="000000"/>
                <w:kern w:val="0"/>
                <w:sz w:val="18"/>
                <w:szCs w:val="18"/>
              </w:rPr>
              <w:t>专项项目列入年度预算，有无测算过程，测算依据是否充分。</w:t>
            </w:r>
          </w:p>
        </w:tc>
        <w:tc>
          <w:tcPr>
            <w:tcW w:w="42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sz w:val="18"/>
                <w:szCs w:val="18"/>
              </w:rPr>
            </w:pPr>
            <w:r>
              <w:rPr>
                <w:color w:val="000000"/>
                <w:kern w:val="0"/>
                <w:sz w:val="18"/>
                <w:szCs w:val="18"/>
              </w:rPr>
              <w:t>无</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sz w:val="18"/>
                <w:szCs w:val="18"/>
              </w:rPr>
            </w:pPr>
            <w:r>
              <w:rPr>
                <w:color w:val="000000"/>
                <w:kern w:val="0"/>
                <w:sz w:val="18"/>
                <w:szCs w:val="18"/>
              </w:rPr>
              <w:t>有过程，依据不合理、不充分</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sz w:val="18"/>
                <w:szCs w:val="18"/>
              </w:rPr>
            </w:pPr>
            <w:r>
              <w:rPr>
                <w:color w:val="000000"/>
                <w:kern w:val="0"/>
                <w:sz w:val="18"/>
                <w:szCs w:val="18"/>
              </w:rPr>
              <w:t>有过程，依据不够充分</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sz w:val="18"/>
                <w:szCs w:val="18"/>
              </w:rPr>
            </w:pPr>
            <w:r>
              <w:rPr>
                <w:color w:val="000000"/>
                <w:kern w:val="0"/>
                <w:sz w:val="18"/>
                <w:szCs w:val="18"/>
              </w:rPr>
              <w:t>有过程，依据比较充分</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sz w:val="18"/>
                <w:szCs w:val="18"/>
              </w:rPr>
            </w:pPr>
            <w:r>
              <w:rPr>
                <w:color w:val="000000"/>
                <w:kern w:val="0"/>
                <w:sz w:val="18"/>
                <w:szCs w:val="18"/>
              </w:rPr>
              <w:t>有过程，依据详实充分</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sz w:val="18"/>
                <w:szCs w:val="18"/>
              </w:rPr>
            </w:pPr>
            <w:r>
              <w:rPr>
                <w:color w:val="000000"/>
                <w:kern w:val="0"/>
                <w:sz w:val="18"/>
                <w:szCs w:val="18"/>
              </w:rPr>
              <w:t>√</w:t>
            </w:r>
          </w:p>
        </w:tc>
      </w:tr>
      <w:tr>
        <w:tblPrEx>
          <w:tblCellMar>
            <w:top w:w="0" w:type="dxa"/>
            <w:left w:w="0" w:type="dxa"/>
            <w:bottom w:w="0" w:type="dxa"/>
            <w:right w:w="0" w:type="dxa"/>
          </w:tblCellMar>
        </w:tblPrEx>
        <w:trPr>
          <w:trHeight w:val="840" w:hRule="atLeast"/>
        </w:trPr>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color w:val="000000"/>
                <w:sz w:val="18"/>
                <w:szCs w:val="18"/>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kern w:val="0"/>
                <w:sz w:val="18"/>
                <w:szCs w:val="18"/>
              </w:rPr>
            </w:pPr>
            <w:r>
              <w:rPr>
                <w:color w:val="000000"/>
                <w:kern w:val="0"/>
                <w:sz w:val="18"/>
                <w:szCs w:val="18"/>
              </w:rPr>
              <w:t>明晰性</w:t>
            </w:r>
          </w:p>
          <w:p>
            <w:pPr>
              <w:widowControl/>
              <w:jc w:val="center"/>
              <w:textAlignment w:val="center"/>
              <w:rPr>
                <w:color w:val="000000"/>
                <w:sz w:val="18"/>
                <w:szCs w:val="18"/>
              </w:rPr>
            </w:pPr>
            <w:r>
              <w:rPr>
                <w:color w:val="000000"/>
                <w:kern w:val="0"/>
                <w:sz w:val="18"/>
                <w:szCs w:val="18"/>
              </w:rPr>
              <w:t>（5分）</w:t>
            </w:r>
          </w:p>
        </w:tc>
        <w:tc>
          <w:tcPr>
            <w:tcW w:w="2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color w:val="000000"/>
                <w:sz w:val="18"/>
                <w:szCs w:val="18"/>
              </w:rPr>
            </w:pPr>
            <w:r>
              <w:rPr>
                <w:color w:val="000000"/>
                <w:kern w:val="0"/>
                <w:sz w:val="18"/>
                <w:szCs w:val="18"/>
              </w:rPr>
              <w:t>列入年度预算的专项项目，边界是否清晰，是否存在与其他项目交叉重叠现象</w:t>
            </w:r>
          </w:p>
        </w:tc>
        <w:tc>
          <w:tcPr>
            <w:tcW w:w="42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sz w:val="18"/>
                <w:szCs w:val="18"/>
              </w:rPr>
            </w:pPr>
            <w:r>
              <w:rPr>
                <w:color w:val="000000"/>
                <w:kern w:val="0"/>
                <w:sz w:val="18"/>
                <w:szCs w:val="18"/>
              </w:rPr>
              <w:t>有</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sz w:val="18"/>
                <w:szCs w:val="18"/>
              </w:rPr>
            </w:pPr>
            <w:r>
              <w:rPr>
                <w:color w:val="000000"/>
                <w:kern w:val="0"/>
                <w:sz w:val="18"/>
                <w:szCs w:val="18"/>
              </w:rPr>
              <w:t>无</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sz w:val="18"/>
                <w:szCs w:val="18"/>
              </w:rPr>
            </w:pPr>
            <w:r>
              <w:rPr>
                <w:color w:val="000000"/>
                <w:kern w:val="0"/>
                <w:sz w:val="18"/>
                <w:szCs w:val="18"/>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sz w:val="18"/>
                <w:szCs w:val="18"/>
              </w:rPr>
            </w:pPr>
            <w:r>
              <w:rPr>
                <w:color w:val="000000"/>
                <w:kern w:val="0"/>
                <w:sz w:val="18"/>
                <w:szCs w:val="18"/>
              </w:rPr>
              <w:t>√</w:t>
            </w:r>
          </w:p>
        </w:tc>
      </w:tr>
      <w:tr>
        <w:tblPrEx>
          <w:tblCellMar>
            <w:top w:w="0" w:type="dxa"/>
            <w:left w:w="0" w:type="dxa"/>
            <w:bottom w:w="0" w:type="dxa"/>
            <w:right w:w="0" w:type="dxa"/>
          </w:tblCellMar>
        </w:tblPrEx>
        <w:trPr>
          <w:trHeight w:val="2070" w:hRule="atLeast"/>
        </w:trPr>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color w:val="000000"/>
                <w:sz w:val="18"/>
                <w:szCs w:val="18"/>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kern w:val="0"/>
                <w:sz w:val="18"/>
                <w:szCs w:val="18"/>
              </w:rPr>
            </w:pPr>
            <w:r>
              <w:rPr>
                <w:color w:val="000000"/>
                <w:kern w:val="0"/>
                <w:sz w:val="18"/>
                <w:szCs w:val="18"/>
              </w:rPr>
              <w:t>绩效目标制定</w:t>
            </w:r>
          </w:p>
          <w:p>
            <w:pPr>
              <w:widowControl/>
              <w:jc w:val="center"/>
              <w:textAlignment w:val="center"/>
              <w:rPr>
                <w:color w:val="000000"/>
                <w:sz w:val="18"/>
                <w:szCs w:val="18"/>
              </w:rPr>
            </w:pPr>
            <w:r>
              <w:rPr>
                <w:color w:val="000000"/>
                <w:kern w:val="0"/>
                <w:sz w:val="18"/>
                <w:szCs w:val="18"/>
              </w:rPr>
              <w:t>（8分）</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kern w:val="0"/>
                <w:sz w:val="18"/>
                <w:szCs w:val="18"/>
              </w:rPr>
            </w:pPr>
            <w:r>
              <w:rPr>
                <w:color w:val="000000"/>
                <w:kern w:val="0"/>
                <w:sz w:val="18"/>
                <w:szCs w:val="18"/>
              </w:rPr>
              <w:t>编制质量</w:t>
            </w:r>
          </w:p>
          <w:p>
            <w:pPr>
              <w:widowControl/>
              <w:jc w:val="center"/>
              <w:textAlignment w:val="center"/>
              <w:rPr>
                <w:color w:val="000000"/>
                <w:sz w:val="18"/>
                <w:szCs w:val="18"/>
              </w:rPr>
            </w:pPr>
            <w:r>
              <w:rPr>
                <w:color w:val="000000"/>
                <w:kern w:val="0"/>
                <w:sz w:val="18"/>
                <w:szCs w:val="18"/>
              </w:rPr>
              <w:t>（8分）</w:t>
            </w:r>
          </w:p>
        </w:tc>
        <w:tc>
          <w:tcPr>
            <w:tcW w:w="2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color w:val="000000"/>
                <w:sz w:val="18"/>
                <w:szCs w:val="18"/>
              </w:rPr>
            </w:pPr>
            <w:r>
              <w:rPr>
                <w:color w:val="000000"/>
                <w:kern w:val="0"/>
                <w:sz w:val="18"/>
                <w:szCs w:val="18"/>
              </w:rPr>
              <w:t>考评项目绩效目标制定是否符合以下四项要求：量化细化、合理可行、相应匹配、指向明确。</w:t>
            </w:r>
          </w:p>
        </w:tc>
        <w:tc>
          <w:tcPr>
            <w:tcW w:w="42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sz w:val="18"/>
                <w:szCs w:val="18"/>
              </w:rPr>
            </w:pPr>
            <w:r>
              <w:rPr>
                <w:color w:val="000000"/>
                <w:kern w:val="0"/>
                <w:sz w:val="18"/>
                <w:szCs w:val="18"/>
              </w:rPr>
              <w:t>差</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sz w:val="18"/>
                <w:szCs w:val="18"/>
              </w:rPr>
            </w:pPr>
            <w:r>
              <w:rPr>
                <w:color w:val="000000"/>
                <w:kern w:val="0"/>
                <w:sz w:val="18"/>
                <w:szCs w:val="18"/>
              </w:rPr>
              <w:t>较差</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sz w:val="18"/>
                <w:szCs w:val="18"/>
              </w:rPr>
            </w:pPr>
            <w:r>
              <w:rPr>
                <w:color w:val="000000"/>
                <w:kern w:val="0"/>
                <w:sz w:val="18"/>
                <w:szCs w:val="18"/>
              </w:rPr>
              <w:t>一般</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sz w:val="18"/>
                <w:szCs w:val="18"/>
              </w:rPr>
            </w:pPr>
            <w:r>
              <w:rPr>
                <w:color w:val="000000"/>
                <w:kern w:val="0"/>
                <w:sz w:val="18"/>
                <w:szCs w:val="18"/>
              </w:rPr>
              <w:t>较好</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sz w:val="18"/>
                <w:szCs w:val="18"/>
              </w:rPr>
            </w:pPr>
            <w:r>
              <w:rPr>
                <w:color w:val="000000"/>
                <w:kern w:val="0"/>
                <w:sz w:val="18"/>
                <w:szCs w:val="18"/>
              </w:rPr>
              <w:t>好</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sz w:val="18"/>
                <w:szCs w:val="18"/>
              </w:rPr>
            </w:pPr>
            <w:r>
              <w:rPr>
                <w:color w:val="000000"/>
                <w:kern w:val="0"/>
                <w:sz w:val="18"/>
                <w:szCs w:val="18"/>
              </w:rPr>
              <w:t>√</w:t>
            </w:r>
          </w:p>
        </w:tc>
      </w:tr>
      <w:tr>
        <w:tblPrEx>
          <w:tblCellMar>
            <w:top w:w="0" w:type="dxa"/>
            <w:left w:w="0" w:type="dxa"/>
            <w:bottom w:w="0" w:type="dxa"/>
            <w:right w:w="0" w:type="dxa"/>
          </w:tblCellMar>
        </w:tblPrEx>
        <w:trPr>
          <w:trHeight w:val="859" w:hRule="atLeast"/>
        </w:trPr>
        <w:tc>
          <w:tcPr>
            <w:tcW w:w="7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
                <w:color w:val="000000"/>
                <w:kern w:val="0"/>
                <w:sz w:val="18"/>
                <w:szCs w:val="18"/>
              </w:rPr>
            </w:pPr>
            <w:r>
              <w:rPr>
                <w:b/>
                <w:color w:val="000000"/>
                <w:kern w:val="0"/>
                <w:sz w:val="18"/>
                <w:szCs w:val="18"/>
              </w:rPr>
              <w:t>项目管理情况</w:t>
            </w:r>
          </w:p>
          <w:p>
            <w:pPr>
              <w:widowControl/>
              <w:jc w:val="center"/>
              <w:textAlignment w:val="center"/>
              <w:rPr>
                <w:b/>
                <w:color w:val="000000"/>
                <w:sz w:val="18"/>
                <w:szCs w:val="18"/>
              </w:rPr>
            </w:pPr>
            <w:r>
              <w:rPr>
                <w:b/>
                <w:color w:val="000000"/>
                <w:kern w:val="0"/>
                <w:sz w:val="18"/>
                <w:szCs w:val="18"/>
              </w:rPr>
              <w:t>（40分）</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kern w:val="0"/>
                <w:sz w:val="18"/>
                <w:szCs w:val="18"/>
              </w:rPr>
            </w:pPr>
            <w:r>
              <w:rPr>
                <w:color w:val="000000"/>
                <w:kern w:val="0"/>
                <w:sz w:val="18"/>
                <w:szCs w:val="18"/>
              </w:rPr>
              <w:t>制度执行</w:t>
            </w:r>
          </w:p>
          <w:p>
            <w:pPr>
              <w:widowControl/>
              <w:jc w:val="center"/>
              <w:textAlignment w:val="center"/>
              <w:rPr>
                <w:color w:val="000000"/>
                <w:sz w:val="18"/>
                <w:szCs w:val="18"/>
              </w:rPr>
            </w:pPr>
            <w:r>
              <w:rPr>
                <w:color w:val="000000"/>
                <w:kern w:val="0"/>
                <w:sz w:val="18"/>
                <w:szCs w:val="18"/>
              </w:rPr>
              <w:t>（6分）</w:t>
            </w:r>
          </w:p>
        </w:tc>
        <w:tc>
          <w:tcPr>
            <w:tcW w:w="850"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jc w:val="center"/>
              <w:textAlignment w:val="center"/>
              <w:rPr>
                <w:color w:val="000000"/>
                <w:kern w:val="0"/>
                <w:sz w:val="18"/>
                <w:szCs w:val="18"/>
              </w:rPr>
            </w:pPr>
            <w:r>
              <w:rPr>
                <w:color w:val="000000"/>
                <w:kern w:val="0"/>
                <w:sz w:val="18"/>
                <w:szCs w:val="18"/>
              </w:rPr>
              <w:t>项目申报及调整</w:t>
            </w:r>
          </w:p>
          <w:p>
            <w:pPr>
              <w:widowControl/>
              <w:jc w:val="center"/>
              <w:textAlignment w:val="center"/>
              <w:rPr>
                <w:color w:val="000000"/>
                <w:sz w:val="18"/>
                <w:szCs w:val="18"/>
              </w:rPr>
            </w:pPr>
            <w:r>
              <w:rPr>
                <w:color w:val="000000"/>
                <w:kern w:val="0"/>
                <w:sz w:val="18"/>
                <w:szCs w:val="18"/>
              </w:rPr>
              <w:t>（6分）</w:t>
            </w:r>
          </w:p>
        </w:tc>
        <w:tc>
          <w:tcPr>
            <w:tcW w:w="2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color w:val="000000"/>
                <w:sz w:val="18"/>
                <w:szCs w:val="18"/>
              </w:rPr>
            </w:pPr>
            <w:r>
              <w:rPr>
                <w:color w:val="000000"/>
                <w:kern w:val="0"/>
                <w:sz w:val="18"/>
                <w:szCs w:val="18"/>
              </w:rPr>
              <w:t>有无履行财政要求的申报及调整评估程序；项目申报及调整是否有效执行了本部门的申报及调整制度，若无制度。</w:t>
            </w:r>
          </w:p>
        </w:tc>
        <w:tc>
          <w:tcPr>
            <w:tcW w:w="42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sz w:val="18"/>
                <w:szCs w:val="18"/>
              </w:rPr>
            </w:pPr>
            <w:r>
              <w:rPr>
                <w:color w:val="000000"/>
                <w:kern w:val="0"/>
                <w:sz w:val="18"/>
                <w:szCs w:val="18"/>
              </w:rPr>
              <w:t>差</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sz w:val="18"/>
                <w:szCs w:val="18"/>
              </w:rPr>
            </w:pPr>
            <w:r>
              <w:rPr>
                <w:color w:val="000000"/>
                <w:kern w:val="0"/>
                <w:sz w:val="18"/>
                <w:szCs w:val="18"/>
              </w:rPr>
              <w:t>较差</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sz w:val="18"/>
                <w:szCs w:val="18"/>
              </w:rPr>
            </w:pPr>
            <w:r>
              <w:rPr>
                <w:color w:val="000000"/>
                <w:kern w:val="0"/>
                <w:sz w:val="18"/>
                <w:szCs w:val="18"/>
              </w:rPr>
              <w:t>一般</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sz w:val="18"/>
                <w:szCs w:val="18"/>
              </w:rPr>
            </w:pPr>
            <w:r>
              <w:rPr>
                <w:color w:val="000000"/>
                <w:kern w:val="0"/>
                <w:sz w:val="18"/>
                <w:szCs w:val="18"/>
              </w:rPr>
              <w:t>较好</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sz w:val="18"/>
                <w:szCs w:val="18"/>
              </w:rPr>
            </w:pPr>
            <w:r>
              <w:rPr>
                <w:color w:val="000000"/>
                <w:kern w:val="0"/>
                <w:sz w:val="18"/>
                <w:szCs w:val="18"/>
              </w:rPr>
              <w:t>严格执行</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sz w:val="18"/>
                <w:szCs w:val="18"/>
              </w:rPr>
            </w:pPr>
            <w:r>
              <w:rPr>
                <w:color w:val="000000"/>
                <w:kern w:val="0"/>
                <w:sz w:val="18"/>
                <w:szCs w:val="18"/>
              </w:rPr>
              <w:t>√</w:t>
            </w:r>
          </w:p>
        </w:tc>
      </w:tr>
      <w:tr>
        <w:tblPrEx>
          <w:tblCellMar>
            <w:top w:w="0" w:type="dxa"/>
            <w:left w:w="0" w:type="dxa"/>
            <w:bottom w:w="0" w:type="dxa"/>
            <w:right w:w="0" w:type="dxa"/>
          </w:tblCellMar>
        </w:tblPrEx>
        <w:trPr>
          <w:trHeight w:val="739" w:hRule="atLeast"/>
        </w:trPr>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color w:val="000000"/>
                <w:sz w:val="18"/>
                <w:szCs w:val="18"/>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kern w:val="0"/>
                <w:sz w:val="18"/>
                <w:szCs w:val="18"/>
              </w:rPr>
            </w:pPr>
            <w:r>
              <w:rPr>
                <w:color w:val="000000"/>
                <w:kern w:val="0"/>
                <w:sz w:val="18"/>
                <w:szCs w:val="18"/>
              </w:rPr>
              <w:t>项目匹配</w:t>
            </w:r>
          </w:p>
          <w:p>
            <w:pPr>
              <w:widowControl/>
              <w:jc w:val="center"/>
              <w:textAlignment w:val="center"/>
              <w:rPr>
                <w:color w:val="000000"/>
                <w:sz w:val="18"/>
                <w:szCs w:val="18"/>
              </w:rPr>
            </w:pPr>
            <w:r>
              <w:rPr>
                <w:color w:val="000000"/>
                <w:kern w:val="0"/>
                <w:sz w:val="18"/>
                <w:szCs w:val="18"/>
              </w:rPr>
              <w:t>（6分）</w:t>
            </w:r>
          </w:p>
        </w:tc>
        <w:tc>
          <w:tcPr>
            <w:tcW w:w="850"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jc w:val="center"/>
              <w:textAlignment w:val="center"/>
              <w:rPr>
                <w:color w:val="000000"/>
                <w:kern w:val="0"/>
                <w:sz w:val="18"/>
                <w:szCs w:val="18"/>
              </w:rPr>
            </w:pPr>
            <w:r>
              <w:rPr>
                <w:color w:val="000000"/>
                <w:kern w:val="0"/>
                <w:sz w:val="18"/>
                <w:szCs w:val="18"/>
              </w:rPr>
              <w:t>目标内容匹配性</w:t>
            </w:r>
          </w:p>
          <w:p>
            <w:pPr>
              <w:widowControl/>
              <w:jc w:val="center"/>
              <w:textAlignment w:val="center"/>
              <w:rPr>
                <w:color w:val="000000"/>
                <w:sz w:val="18"/>
                <w:szCs w:val="18"/>
              </w:rPr>
            </w:pPr>
            <w:r>
              <w:rPr>
                <w:color w:val="000000"/>
                <w:kern w:val="0"/>
                <w:sz w:val="18"/>
                <w:szCs w:val="18"/>
              </w:rPr>
              <w:t>（6分）</w:t>
            </w:r>
          </w:p>
        </w:tc>
        <w:tc>
          <w:tcPr>
            <w:tcW w:w="2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color w:val="000000"/>
                <w:sz w:val="18"/>
                <w:szCs w:val="18"/>
              </w:rPr>
            </w:pPr>
            <w:r>
              <w:rPr>
                <w:color w:val="000000"/>
                <w:kern w:val="0"/>
                <w:sz w:val="18"/>
                <w:szCs w:val="18"/>
              </w:rPr>
              <w:t>项目实际列支内容是否与项目绩效目标设置方向相符。</w:t>
            </w:r>
          </w:p>
        </w:tc>
        <w:tc>
          <w:tcPr>
            <w:tcW w:w="42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sz w:val="18"/>
                <w:szCs w:val="18"/>
              </w:rPr>
            </w:pPr>
            <w:r>
              <w:rPr>
                <w:color w:val="000000"/>
                <w:kern w:val="0"/>
                <w:sz w:val="18"/>
                <w:szCs w:val="18"/>
              </w:rPr>
              <w:t>40%以下</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sz w:val="18"/>
                <w:szCs w:val="18"/>
              </w:rPr>
            </w:pPr>
            <w:r>
              <w:rPr>
                <w:color w:val="000000"/>
                <w:kern w:val="0"/>
                <w:sz w:val="18"/>
                <w:szCs w:val="18"/>
              </w:rPr>
              <w:t>40%不符合</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sz w:val="18"/>
                <w:szCs w:val="18"/>
              </w:rPr>
            </w:pPr>
            <w:r>
              <w:rPr>
                <w:color w:val="000000"/>
                <w:kern w:val="0"/>
                <w:sz w:val="18"/>
                <w:szCs w:val="18"/>
              </w:rPr>
              <w:t>20%不符合</w:t>
            </w:r>
          </w:p>
        </w:tc>
        <w:tc>
          <w:tcPr>
            <w:tcW w:w="567" w:type="dxa"/>
            <w:gridSpan w:val="2"/>
            <w:tcBorders>
              <w:top w:val="nil"/>
              <w:left w:val="nil"/>
              <w:bottom w:val="nil"/>
              <w:right w:val="nil"/>
            </w:tcBorders>
            <w:shd w:val="clear" w:color="auto" w:fill="auto"/>
            <w:tcMar>
              <w:top w:w="12" w:type="dxa"/>
              <w:left w:w="12" w:type="dxa"/>
              <w:right w:w="12" w:type="dxa"/>
            </w:tcMar>
            <w:vAlign w:val="center"/>
          </w:tcPr>
          <w:p>
            <w:pPr>
              <w:widowControl/>
              <w:jc w:val="center"/>
              <w:textAlignment w:val="center"/>
              <w:rPr>
                <w:color w:val="000000"/>
                <w:sz w:val="18"/>
                <w:szCs w:val="18"/>
              </w:rPr>
            </w:pPr>
            <w:r>
              <w:rPr>
                <w:color w:val="000000"/>
                <w:kern w:val="0"/>
                <w:sz w:val="18"/>
                <w:szCs w:val="18"/>
              </w:rPr>
              <w:t>10%不符合</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sz w:val="18"/>
                <w:szCs w:val="18"/>
              </w:rPr>
            </w:pPr>
            <w:r>
              <w:rPr>
                <w:color w:val="000000"/>
                <w:kern w:val="0"/>
                <w:sz w:val="18"/>
                <w:szCs w:val="18"/>
              </w:rPr>
              <w:t>完全相符</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sz w:val="18"/>
                <w:szCs w:val="18"/>
              </w:rPr>
            </w:pPr>
            <w:r>
              <w:rPr>
                <w:color w:val="000000"/>
                <w:kern w:val="0"/>
                <w:sz w:val="18"/>
                <w:szCs w:val="18"/>
              </w:rPr>
              <w:t>√</w:t>
            </w:r>
          </w:p>
        </w:tc>
      </w:tr>
      <w:tr>
        <w:tblPrEx>
          <w:tblCellMar>
            <w:top w:w="0" w:type="dxa"/>
            <w:left w:w="0" w:type="dxa"/>
            <w:bottom w:w="0" w:type="dxa"/>
            <w:right w:w="0" w:type="dxa"/>
          </w:tblCellMar>
        </w:tblPrEx>
        <w:trPr>
          <w:trHeight w:val="1620" w:hRule="atLeast"/>
        </w:trPr>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color w:val="000000"/>
                <w:sz w:val="18"/>
                <w:szCs w:val="18"/>
              </w:rPr>
            </w:pP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kern w:val="0"/>
                <w:sz w:val="18"/>
                <w:szCs w:val="18"/>
              </w:rPr>
            </w:pPr>
            <w:r>
              <w:rPr>
                <w:color w:val="000000"/>
                <w:kern w:val="0"/>
                <w:sz w:val="18"/>
                <w:szCs w:val="18"/>
              </w:rPr>
              <w:t>合规性</w:t>
            </w:r>
          </w:p>
          <w:p>
            <w:pPr>
              <w:widowControl/>
              <w:jc w:val="center"/>
              <w:textAlignment w:val="center"/>
              <w:rPr>
                <w:color w:val="000000"/>
                <w:sz w:val="18"/>
                <w:szCs w:val="18"/>
              </w:rPr>
            </w:pPr>
            <w:r>
              <w:rPr>
                <w:color w:val="000000"/>
                <w:kern w:val="0"/>
                <w:sz w:val="18"/>
                <w:szCs w:val="18"/>
              </w:rPr>
              <w:t>（18分）</w:t>
            </w:r>
          </w:p>
        </w:tc>
        <w:tc>
          <w:tcPr>
            <w:tcW w:w="850"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jc w:val="center"/>
              <w:textAlignment w:val="center"/>
              <w:rPr>
                <w:color w:val="000000"/>
                <w:kern w:val="0"/>
                <w:sz w:val="18"/>
                <w:szCs w:val="18"/>
              </w:rPr>
            </w:pPr>
            <w:r>
              <w:rPr>
                <w:color w:val="000000"/>
                <w:kern w:val="0"/>
                <w:sz w:val="18"/>
                <w:szCs w:val="18"/>
              </w:rPr>
              <w:t>程序合规性</w:t>
            </w:r>
          </w:p>
          <w:p>
            <w:pPr>
              <w:widowControl/>
              <w:jc w:val="center"/>
              <w:textAlignment w:val="center"/>
              <w:rPr>
                <w:color w:val="000000"/>
                <w:sz w:val="18"/>
                <w:szCs w:val="18"/>
              </w:rPr>
            </w:pPr>
            <w:r>
              <w:rPr>
                <w:color w:val="000000"/>
                <w:kern w:val="0"/>
                <w:sz w:val="18"/>
                <w:szCs w:val="18"/>
              </w:rPr>
              <w:t>（8分）</w:t>
            </w:r>
          </w:p>
        </w:tc>
        <w:tc>
          <w:tcPr>
            <w:tcW w:w="2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color w:val="000000"/>
                <w:sz w:val="18"/>
                <w:szCs w:val="18"/>
              </w:rPr>
            </w:pPr>
            <w:r>
              <w:rPr>
                <w:color w:val="000000"/>
                <w:kern w:val="0"/>
                <w:sz w:val="18"/>
                <w:szCs w:val="18"/>
              </w:rPr>
              <w:t>抽查重点项目，评价其支出是否按规定履行招投标、政府采购程序或单位内控制度规定。</w:t>
            </w:r>
          </w:p>
        </w:tc>
        <w:tc>
          <w:tcPr>
            <w:tcW w:w="42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sz w:val="18"/>
                <w:szCs w:val="18"/>
              </w:rPr>
            </w:pPr>
            <w:r>
              <w:rPr>
                <w:color w:val="000000"/>
                <w:kern w:val="0"/>
                <w:sz w:val="18"/>
                <w:szCs w:val="18"/>
              </w:rPr>
              <w:t>无</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sz w:val="18"/>
                <w:szCs w:val="18"/>
              </w:rPr>
            </w:pPr>
            <w:r>
              <w:rPr>
                <w:color w:val="000000"/>
                <w:kern w:val="0"/>
                <w:sz w:val="18"/>
                <w:szCs w:val="18"/>
              </w:rPr>
              <w:t>有</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sz w:val="18"/>
                <w:szCs w:val="18"/>
              </w:rPr>
            </w:pPr>
            <w:r>
              <w:rPr>
                <w:color w:val="000000"/>
                <w:kern w:val="0"/>
                <w:sz w:val="18"/>
                <w:szCs w:val="18"/>
              </w:rPr>
              <w:t>√</w:t>
            </w:r>
          </w:p>
        </w:tc>
      </w:tr>
      <w:tr>
        <w:tblPrEx>
          <w:tblCellMar>
            <w:top w:w="0" w:type="dxa"/>
            <w:left w:w="0" w:type="dxa"/>
            <w:bottom w:w="0" w:type="dxa"/>
            <w:right w:w="0" w:type="dxa"/>
          </w:tblCellMar>
        </w:tblPrEx>
        <w:trPr>
          <w:trHeight w:val="1260" w:hRule="atLeast"/>
        </w:trPr>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color w:val="000000"/>
                <w:sz w:val="18"/>
                <w:szCs w:val="18"/>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color w:val="000000"/>
                <w:sz w:val="18"/>
                <w:szCs w:val="18"/>
              </w:rPr>
            </w:pPr>
          </w:p>
        </w:tc>
        <w:tc>
          <w:tcPr>
            <w:tcW w:w="850"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jc w:val="center"/>
              <w:textAlignment w:val="center"/>
              <w:rPr>
                <w:color w:val="000000"/>
                <w:kern w:val="0"/>
                <w:sz w:val="18"/>
                <w:szCs w:val="18"/>
              </w:rPr>
            </w:pPr>
            <w:r>
              <w:rPr>
                <w:color w:val="000000"/>
                <w:kern w:val="0"/>
                <w:sz w:val="18"/>
                <w:szCs w:val="18"/>
              </w:rPr>
              <w:t>支出合规性</w:t>
            </w:r>
          </w:p>
          <w:p>
            <w:pPr>
              <w:widowControl/>
              <w:jc w:val="center"/>
              <w:textAlignment w:val="center"/>
              <w:rPr>
                <w:color w:val="000000"/>
                <w:sz w:val="18"/>
                <w:szCs w:val="18"/>
              </w:rPr>
            </w:pPr>
            <w:r>
              <w:rPr>
                <w:color w:val="000000"/>
                <w:kern w:val="0"/>
                <w:sz w:val="18"/>
                <w:szCs w:val="18"/>
              </w:rPr>
              <w:t>（10分）</w:t>
            </w:r>
          </w:p>
        </w:tc>
        <w:tc>
          <w:tcPr>
            <w:tcW w:w="2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color w:val="000000"/>
                <w:sz w:val="18"/>
                <w:szCs w:val="18"/>
              </w:rPr>
            </w:pPr>
            <w:r>
              <w:rPr>
                <w:color w:val="000000"/>
                <w:kern w:val="0"/>
                <w:sz w:val="18"/>
                <w:szCs w:val="18"/>
              </w:rPr>
              <w:t>抽查重点项目，评价其支出合规性。</w:t>
            </w:r>
          </w:p>
        </w:tc>
        <w:tc>
          <w:tcPr>
            <w:tcW w:w="42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color w:val="000000"/>
                <w:sz w:val="18"/>
                <w:szCs w:val="18"/>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sz w:val="18"/>
                <w:szCs w:val="18"/>
              </w:rPr>
            </w:pPr>
            <w:r>
              <w:rPr>
                <w:color w:val="000000"/>
                <w:kern w:val="0"/>
                <w:sz w:val="18"/>
                <w:szCs w:val="18"/>
              </w:rPr>
              <w:t>√</w:t>
            </w:r>
          </w:p>
        </w:tc>
      </w:tr>
      <w:tr>
        <w:tblPrEx>
          <w:tblCellMar>
            <w:top w:w="0" w:type="dxa"/>
            <w:left w:w="0" w:type="dxa"/>
            <w:bottom w:w="0" w:type="dxa"/>
            <w:right w:w="0" w:type="dxa"/>
          </w:tblCellMar>
        </w:tblPrEx>
        <w:trPr>
          <w:trHeight w:val="840" w:hRule="atLeast"/>
        </w:trPr>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color w:val="000000"/>
                <w:sz w:val="18"/>
                <w:szCs w:val="18"/>
              </w:rPr>
            </w:pPr>
          </w:p>
        </w:tc>
        <w:tc>
          <w:tcPr>
            <w:tcW w:w="800"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kern w:val="0"/>
                <w:sz w:val="18"/>
                <w:szCs w:val="18"/>
              </w:rPr>
            </w:pPr>
            <w:r>
              <w:rPr>
                <w:color w:val="000000"/>
                <w:kern w:val="0"/>
                <w:sz w:val="18"/>
                <w:szCs w:val="18"/>
              </w:rPr>
              <w:t>账务核算</w:t>
            </w:r>
          </w:p>
          <w:p>
            <w:pPr>
              <w:widowControl/>
              <w:jc w:val="center"/>
              <w:textAlignment w:val="center"/>
              <w:rPr>
                <w:color w:val="000000"/>
                <w:sz w:val="18"/>
                <w:szCs w:val="18"/>
              </w:rPr>
            </w:pPr>
            <w:r>
              <w:rPr>
                <w:color w:val="000000"/>
                <w:kern w:val="0"/>
                <w:sz w:val="18"/>
                <w:szCs w:val="18"/>
              </w:rPr>
              <w:t>（5分）</w:t>
            </w:r>
          </w:p>
        </w:tc>
        <w:tc>
          <w:tcPr>
            <w:tcW w:w="850"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jc w:val="center"/>
              <w:textAlignment w:val="center"/>
              <w:rPr>
                <w:color w:val="000000"/>
                <w:kern w:val="0"/>
                <w:sz w:val="18"/>
                <w:szCs w:val="18"/>
              </w:rPr>
            </w:pPr>
            <w:r>
              <w:rPr>
                <w:color w:val="000000"/>
                <w:kern w:val="0"/>
                <w:sz w:val="18"/>
                <w:szCs w:val="18"/>
              </w:rPr>
              <w:t>准确性</w:t>
            </w:r>
          </w:p>
          <w:p>
            <w:pPr>
              <w:widowControl/>
              <w:jc w:val="center"/>
              <w:textAlignment w:val="center"/>
              <w:rPr>
                <w:color w:val="000000"/>
                <w:sz w:val="18"/>
                <w:szCs w:val="18"/>
              </w:rPr>
            </w:pPr>
            <w:r>
              <w:rPr>
                <w:color w:val="000000"/>
                <w:kern w:val="0"/>
                <w:sz w:val="18"/>
                <w:szCs w:val="18"/>
              </w:rPr>
              <w:t>（5分）</w:t>
            </w:r>
          </w:p>
        </w:tc>
        <w:tc>
          <w:tcPr>
            <w:tcW w:w="2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color w:val="000000"/>
                <w:sz w:val="18"/>
                <w:szCs w:val="18"/>
              </w:rPr>
            </w:pPr>
            <w:r>
              <w:rPr>
                <w:color w:val="000000"/>
                <w:kern w:val="0"/>
                <w:sz w:val="18"/>
                <w:szCs w:val="18"/>
              </w:rPr>
              <w:t>项目支出决算报表数与项目支出账面数差异</w:t>
            </w:r>
          </w:p>
        </w:tc>
        <w:tc>
          <w:tcPr>
            <w:tcW w:w="42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color w:val="000000"/>
                <w:sz w:val="18"/>
                <w:szCs w:val="18"/>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sz w:val="18"/>
                <w:szCs w:val="18"/>
              </w:rPr>
            </w:pPr>
            <w:r>
              <w:rPr>
                <w:color w:val="000000"/>
                <w:kern w:val="0"/>
                <w:sz w:val="18"/>
                <w:szCs w:val="18"/>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sz w:val="18"/>
                <w:szCs w:val="18"/>
              </w:rPr>
            </w:pPr>
            <w:r>
              <w:rPr>
                <w:color w:val="000000"/>
                <w:kern w:val="0"/>
                <w:sz w:val="18"/>
                <w:szCs w:val="18"/>
              </w:rPr>
              <w:t>√</w:t>
            </w:r>
          </w:p>
        </w:tc>
      </w:tr>
      <w:tr>
        <w:tblPrEx>
          <w:tblCellMar>
            <w:top w:w="0" w:type="dxa"/>
            <w:left w:w="0" w:type="dxa"/>
            <w:bottom w:w="0" w:type="dxa"/>
            <w:right w:w="0" w:type="dxa"/>
          </w:tblCellMar>
        </w:tblPrEx>
        <w:trPr>
          <w:trHeight w:val="1140" w:hRule="atLeast"/>
        </w:trPr>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color w:val="000000"/>
                <w:sz w:val="18"/>
                <w:szCs w:val="18"/>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kern w:val="0"/>
                <w:sz w:val="18"/>
                <w:szCs w:val="18"/>
              </w:rPr>
            </w:pPr>
            <w:r>
              <w:rPr>
                <w:color w:val="000000"/>
                <w:kern w:val="0"/>
                <w:sz w:val="18"/>
                <w:szCs w:val="18"/>
              </w:rPr>
              <w:t>结余结转</w:t>
            </w:r>
          </w:p>
          <w:p>
            <w:pPr>
              <w:widowControl/>
              <w:jc w:val="center"/>
              <w:textAlignment w:val="center"/>
              <w:rPr>
                <w:color w:val="000000"/>
                <w:sz w:val="18"/>
                <w:szCs w:val="18"/>
              </w:rPr>
            </w:pPr>
            <w:r>
              <w:rPr>
                <w:color w:val="000000"/>
                <w:kern w:val="0"/>
                <w:sz w:val="18"/>
                <w:szCs w:val="18"/>
              </w:rPr>
              <w:t>（5分）</w:t>
            </w:r>
          </w:p>
        </w:tc>
        <w:tc>
          <w:tcPr>
            <w:tcW w:w="850"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jc w:val="center"/>
              <w:textAlignment w:val="center"/>
              <w:rPr>
                <w:color w:val="000000"/>
                <w:kern w:val="0"/>
                <w:sz w:val="18"/>
                <w:szCs w:val="18"/>
              </w:rPr>
            </w:pPr>
            <w:r>
              <w:rPr>
                <w:color w:val="000000"/>
                <w:kern w:val="0"/>
                <w:sz w:val="18"/>
                <w:szCs w:val="18"/>
              </w:rPr>
              <w:t>项目结转合规性</w:t>
            </w:r>
          </w:p>
          <w:p>
            <w:pPr>
              <w:widowControl/>
              <w:jc w:val="center"/>
              <w:textAlignment w:val="center"/>
              <w:rPr>
                <w:color w:val="000000"/>
                <w:sz w:val="18"/>
                <w:szCs w:val="18"/>
              </w:rPr>
            </w:pPr>
            <w:r>
              <w:rPr>
                <w:color w:val="000000"/>
                <w:kern w:val="0"/>
                <w:sz w:val="18"/>
                <w:szCs w:val="18"/>
              </w:rPr>
              <w:t>（5分）</w:t>
            </w:r>
          </w:p>
        </w:tc>
        <w:tc>
          <w:tcPr>
            <w:tcW w:w="2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color w:val="000000"/>
                <w:sz w:val="18"/>
                <w:szCs w:val="18"/>
              </w:rPr>
            </w:pPr>
            <w:r>
              <w:rPr>
                <w:color w:val="000000"/>
                <w:kern w:val="0"/>
                <w:sz w:val="18"/>
                <w:szCs w:val="18"/>
              </w:rPr>
              <w:t>2021年初预算中是否有结转2年以上的资金（含基本建设类）</w:t>
            </w:r>
          </w:p>
        </w:tc>
        <w:tc>
          <w:tcPr>
            <w:tcW w:w="42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color w:val="000000"/>
                <w:sz w:val="18"/>
                <w:szCs w:val="18"/>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sz w:val="18"/>
                <w:szCs w:val="18"/>
              </w:rPr>
            </w:pPr>
            <w:r>
              <w:rPr>
                <w:color w:val="000000"/>
                <w:kern w:val="0"/>
                <w:sz w:val="18"/>
                <w:szCs w:val="18"/>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color w:val="000000"/>
                <w:sz w:val="18"/>
                <w:szCs w:val="18"/>
              </w:rPr>
            </w:pPr>
          </w:p>
        </w:tc>
      </w:tr>
      <w:tr>
        <w:tblPrEx>
          <w:tblCellMar>
            <w:top w:w="0" w:type="dxa"/>
            <w:left w:w="0" w:type="dxa"/>
            <w:bottom w:w="0" w:type="dxa"/>
            <w:right w:w="0" w:type="dxa"/>
          </w:tblCellMar>
        </w:tblPrEx>
        <w:trPr>
          <w:trHeight w:val="885" w:hRule="atLeast"/>
        </w:trPr>
        <w:tc>
          <w:tcPr>
            <w:tcW w:w="7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
                <w:color w:val="000000"/>
                <w:kern w:val="0"/>
                <w:sz w:val="18"/>
                <w:szCs w:val="18"/>
              </w:rPr>
            </w:pPr>
            <w:r>
              <w:rPr>
                <w:b/>
                <w:color w:val="000000"/>
                <w:kern w:val="0"/>
                <w:sz w:val="18"/>
                <w:szCs w:val="18"/>
              </w:rPr>
              <w:t>项目产出情况</w:t>
            </w:r>
          </w:p>
          <w:p>
            <w:pPr>
              <w:widowControl/>
              <w:jc w:val="center"/>
              <w:textAlignment w:val="center"/>
              <w:rPr>
                <w:b/>
                <w:color w:val="000000"/>
                <w:sz w:val="18"/>
                <w:szCs w:val="18"/>
              </w:rPr>
            </w:pPr>
            <w:r>
              <w:rPr>
                <w:b/>
                <w:color w:val="000000"/>
                <w:kern w:val="0"/>
                <w:sz w:val="18"/>
                <w:szCs w:val="18"/>
              </w:rPr>
              <w:t>（20分）</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kern w:val="0"/>
                <w:sz w:val="18"/>
                <w:szCs w:val="18"/>
              </w:rPr>
            </w:pPr>
            <w:r>
              <w:rPr>
                <w:color w:val="000000"/>
                <w:kern w:val="0"/>
                <w:sz w:val="18"/>
                <w:szCs w:val="18"/>
              </w:rPr>
              <w:t>预算完成</w:t>
            </w:r>
          </w:p>
          <w:p>
            <w:pPr>
              <w:widowControl/>
              <w:jc w:val="center"/>
              <w:textAlignment w:val="center"/>
              <w:rPr>
                <w:color w:val="000000"/>
                <w:sz w:val="18"/>
                <w:szCs w:val="18"/>
              </w:rPr>
            </w:pPr>
            <w:r>
              <w:rPr>
                <w:color w:val="000000"/>
                <w:kern w:val="0"/>
                <w:sz w:val="18"/>
                <w:szCs w:val="18"/>
              </w:rPr>
              <w:t>（10分）</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kern w:val="0"/>
                <w:sz w:val="18"/>
                <w:szCs w:val="18"/>
              </w:rPr>
            </w:pPr>
            <w:r>
              <w:rPr>
                <w:color w:val="000000"/>
                <w:kern w:val="0"/>
                <w:sz w:val="18"/>
                <w:szCs w:val="18"/>
              </w:rPr>
              <w:t>预算完成</w:t>
            </w:r>
          </w:p>
          <w:p>
            <w:pPr>
              <w:widowControl/>
              <w:jc w:val="center"/>
              <w:textAlignment w:val="center"/>
              <w:rPr>
                <w:color w:val="000000"/>
                <w:sz w:val="18"/>
                <w:szCs w:val="18"/>
              </w:rPr>
            </w:pPr>
            <w:r>
              <w:rPr>
                <w:color w:val="000000"/>
                <w:kern w:val="0"/>
                <w:sz w:val="18"/>
                <w:szCs w:val="18"/>
              </w:rPr>
              <w:t>（10分）</w:t>
            </w:r>
          </w:p>
        </w:tc>
        <w:tc>
          <w:tcPr>
            <w:tcW w:w="2974"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color w:val="000000"/>
                <w:sz w:val="18"/>
                <w:szCs w:val="18"/>
              </w:rPr>
            </w:pPr>
            <w:r>
              <w:rPr>
                <w:color w:val="000000"/>
                <w:kern w:val="0"/>
                <w:sz w:val="18"/>
                <w:szCs w:val="18"/>
              </w:rPr>
              <w:t>项目预算完成率</w:t>
            </w:r>
          </w:p>
        </w:tc>
        <w:tc>
          <w:tcPr>
            <w:tcW w:w="2980" w:type="dxa"/>
            <w:gridSpan w:val="9"/>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color w:val="000000"/>
                <w:sz w:val="18"/>
                <w:szCs w:val="18"/>
              </w:rPr>
            </w:pPr>
            <w:r>
              <w:rPr>
                <w:color w:val="000000"/>
                <w:kern w:val="0"/>
                <w:sz w:val="18"/>
                <w:szCs w:val="18"/>
              </w:rPr>
              <w:t>指标得分=项目决算/项目预算×100%*指标分值</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sz w:val="18"/>
                <w:szCs w:val="18"/>
              </w:rPr>
            </w:pPr>
            <w:r>
              <w:rPr>
                <w:color w:val="000000"/>
                <w:kern w:val="0"/>
                <w:sz w:val="18"/>
                <w:szCs w:val="18"/>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color w:val="000000"/>
                <w:sz w:val="18"/>
                <w:szCs w:val="18"/>
              </w:rPr>
            </w:pPr>
          </w:p>
        </w:tc>
      </w:tr>
      <w:tr>
        <w:tblPrEx>
          <w:tblCellMar>
            <w:top w:w="0" w:type="dxa"/>
            <w:left w:w="0" w:type="dxa"/>
            <w:bottom w:w="0" w:type="dxa"/>
            <w:right w:w="0" w:type="dxa"/>
          </w:tblCellMar>
        </w:tblPrEx>
        <w:trPr>
          <w:trHeight w:val="840" w:hRule="atLeast"/>
        </w:trPr>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color w:val="000000"/>
                <w:sz w:val="18"/>
                <w:szCs w:val="18"/>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kern w:val="0"/>
                <w:sz w:val="18"/>
                <w:szCs w:val="18"/>
              </w:rPr>
            </w:pPr>
            <w:r>
              <w:rPr>
                <w:color w:val="000000"/>
                <w:kern w:val="0"/>
                <w:sz w:val="18"/>
                <w:szCs w:val="18"/>
              </w:rPr>
              <w:t>目标完成</w:t>
            </w:r>
          </w:p>
          <w:p>
            <w:pPr>
              <w:widowControl/>
              <w:jc w:val="center"/>
              <w:textAlignment w:val="center"/>
              <w:rPr>
                <w:color w:val="000000"/>
                <w:sz w:val="18"/>
                <w:szCs w:val="18"/>
              </w:rPr>
            </w:pPr>
            <w:r>
              <w:rPr>
                <w:color w:val="000000"/>
                <w:kern w:val="0"/>
                <w:sz w:val="18"/>
                <w:szCs w:val="18"/>
              </w:rPr>
              <w:t>（10分）</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sz w:val="18"/>
                <w:szCs w:val="18"/>
              </w:rPr>
            </w:pPr>
            <w:r>
              <w:rPr>
                <w:color w:val="000000"/>
                <w:kern w:val="0"/>
                <w:sz w:val="18"/>
                <w:szCs w:val="18"/>
              </w:rPr>
              <w:t>目标完成（10分）</w:t>
            </w:r>
          </w:p>
        </w:tc>
        <w:tc>
          <w:tcPr>
            <w:tcW w:w="2974" w:type="dxa"/>
            <w:tcBorders>
              <w:top w:val="single" w:color="000000" w:sz="4" w:space="0"/>
              <w:left w:val="nil"/>
              <w:bottom w:val="nil"/>
              <w:right w:val="single" w:color="000000" w:sz="4" w:space="0"/>
            </w:tcBorders>
            <w:shd w:val="clear" w:color="auto" w:fill="auto"/>
            <w:tcMar>
              <w:top w:w="12" w:type="dxa"/>
              <w:left w:w="12" w:type="dxa"/>
              <w:right w:w="12" w:type="dxa"/>
            </w:tcMar>
            <w:vAlign w:val="center"/>
          </w:tcPr>
          <w:p>
            <w:pPr>
              <w:widowControl/>
              <w:jc w:val="left"/>
              <w:textAlignment w:val="center"/>
              <w:rPr>
                <w:color w:val="000000"/>
                <w:sz w:val="18"/>
                <w:szCs w:val="18"/>
              </w:rPr>
            </w:pPr>
            <w:r>
              <w:rPr>
                <w:color w:val="000000"/>
                <w:kern w:val="0"/>
                <w:sz w:val="18"/>
                <w:szCs w:val="18"/>
              </w:rPr>
              <w:t>数量指标完成率</w:t>
            </w:r>
          </w:p>
        </w:tc>
        <w:tc>
          <w:tcPr>
            <w:tcW w:w="2980" w:type="dxa"/>
            <w:gridSpan w:val="9"/>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widowControl/>
              <w:jc w:val="left"/>
              <w:textAlignment w:val="center"/>
              <w:rPr>
                <w:color w:val="000000"/>
                <w:sz w:val="18"/>
                <w:szCs w:val="18"/>
              </w:rPr>
            </w:pPr>
            <w:r>
              <w:rPr>
                <w:color w:val="000000"/>
                <w:kern w:val="0"/>
                <w:sz w:val="18"/>
                <w:szCs w:val="18"/>
              </w:rPr>
              <w:t>指标得分=实际完成任务量/绩效目标设定任务量×100%*指标分值</w:t>
            </w:r>
          </w:p>
        </w:tc>
        <w:tc>
          <w:tcPr>
            <w:tcW w:w="567" w:type="dxa"/>
            <w:tcBorders>
              <w:top w:val="nil"/>
              <w:left w:val="nil"/>
              <w:bottom w:val="nil"/>
              <w:right w:val="nil"/>
            </w:tcBorders>
            <w:shd w:val="clear" w:color="auto" w:fill="auto"/>
            <w:tcMar>
              <w:top w:w="12" w:type="dxa"/>
              <w:left w:w="12" w:type="dxa"/>
              <w:right w:w="12" w:type="dxa"/>
            </w:tcMar>
            <w:vAlign w:val="center"/>
          </w:tcPr>
          <w:p>
            <w:pPr>
              <w:jc w:val="center"/>
              <w:rPr>
                <w:color w:val="000000"/>
                <w:sz w:val="18"/>
                <w:szCs w:val="18"/>
              </w:rPr>
            </w:pPr>
          </w:p>
        </w:tc>
        <w:tc>
          <w:tcPr>
            <w:tcW w:w="567"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widowControl/>
              <w:jc w:val="center"/>
              <w:textAlignment w:val="center"/>
              <w:rPr>
                <w:color w:val="000000"/>
                <w:sz w:val="18"/>
                <w:szCs w:val="18"/>
              </w:rPr>
            </w:pPr>
            <w:r>
              <w:rPr>
                <w:color w:val="000000"/>
                <w:kern w:val="0"/>
                <w:sz w:val="18"/>
                <w:szCs w:val="18"/>
              </w:rPr>
              <w:t>√</w:t>
            </w:r>
          </w:p>
        </w:tc>
      </w:tr>
      <w:tr>
        <w:tblPrEx>
          <w:tblCellMar>
            <w:top w:w="0" w:type="dxa"/>
            <w:left w:w="0" w:type="dxa"/>
            <w:bottom w:w="0" w:type="dxa"/>
            <w:right w:w="0" w:type="dxa"/>
          </w:tblCellMar>
        </w:tblPrEx>
        <w:trPr>
          <w:trHeight w:val="84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
                <w:color w:val="000000"/>
                <w:kern w:val="0"/>
                <w:sz w:val="18"/>
                <w:szCs w:val="18"/>
              </w:rPr>
            </w:pPr>
            <w:r>
              <w:rPr>
                <w:b/>
                <w:color w:val="000000"/>
                <w:kern w:val="0"/>
                <w:sz w:val="18"/>
                <w:szCs w:val="18"/>
              </w:rPr>
              <w:t>项目效益情况</w:t>
            </w:r>
          </w:p>
          <w:p>
            <w:pPr>
              <w:widowControl/>
              <w:jc w:val="center"/>
              <w:textAlignment w:val="center"/>
              <w:rPr>
                <w:b/>
                <w:color w:val="000000"/>
                <w:sz w:val="18"/>
                <w:szCs w:val="18"/>
              </w:rPr>
            </w:pPr>
            <w:r>
              <w:rPr>
                <w:b/>
                <w:color w:val="000000"/>
                <w:kern w:val="0"/>
                <w:sz w:val="18"/>
                <w:szCs w:val="18"/>
              </w:rPr>
              <w:t>（10分）</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sz w:val="18"/>
                <w:szCs w:val="18"/>
              </w:rPr>
            </w:pPr>
            <w:r>
              <w:rPr>
                <w:color w:val="000000"/>
                <w:kern w:val="0"/>
                <w:sz w:val="18"/>
                <w:szCs w:val="18"/>
              </w:rPr>
              <w:t>效果实现（10分）</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kern w:val="0"/>
                <w:sz w:val="18"/>
                <w:szCs w:val="18"/>
              </w:rPr>
            </w:pPr>
            <w:r>
              <w:rPr>
                <w:color w:val="000000"/>
                <w:kern w:val="0"/>
                <w:sz w:val="18"/>
                <w:szCs w:val="18"/>
              </w:rPr>
              <w:t>效果实现</w:t>
            </w:r>
          </w:p>
          <w:p>
            <w:pPr>
              <w:widowControl/>
              <w:jc w:val="center"/>
              <w:textAlignment w:val="center"/>
              <w:rPr>
                <w:color w:val="000000"/>
                <w:sz w:val="18"/>
                <w:szCs w:val="18"/>
              </w:rPr>
            </w:pPr>
            <w:r>
              <w:rPr>
                <w:color w:val="000000"/>
                <w:kern w:val="0"/>
                <w:sz w:val="18"/>
                <w:szCs w:val="18"/>
              </w:rPr>
              <w:t>（10分）</w:t>
            </w:r>
          </w:p>
        </w:tc>
        <w:tc>
          <w:tcPr>
            <w:tcW w:w="2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color w:val="000000"/>
                <w:sz w:val="18"/>
                <w:szCs w:val="18"/>
              </w:rPr>
            </w:pPr>
            <w:r>
              <w:rPr>
                <w:color w:val="000000"/>
                <w:kern w:val="0"/>
                <w:sz w:val="18"/>
                <w:szCs w:val="18"/>
              </w:rPr>
              <w:t>评价除数量指标之外的其他绩效目标实现情况（定性评价）</w:t>
            </w:r>
          </w:p>
        </w:tc>
        <w:tc>
          <w:tcPr>
            <w:tcW w:w="3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sz w:val="18"/>
                <w:szCs w:val="18"/>
              </w:rPr>
            </w:pPr>
            <w:r>
              <w:rPr>
                <w:color w:val="000000"/>
                <w:kern w:val="0"/>
                <w:sz w:val="18"/>
                <w:szCs w:val="18"/>
              </w:rPr>
              <w:t>差</w:t>
            </w:r>
          </w:p>
        </w:tc>
        <w:tc>
          <w:tcPr>
            <w:tcW w:w="54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sz w:val="18"/>
                <w:szCs w:val="18"/>
              </w:rPr>
            </w:pPr>
            <w:r>
              <w:rPr>
                <w:color w:val="000000"/>
                <w:kern w:val="0"/>
                <w:sz w:val="18"/>
                <w:szCs w:val="18"/>
              </w:rPr>
              <w:t>较差</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sz w:val="18"/>
                <w:szCs w:val="18"/>
              </w:rPr>
            </w:pPr>
            <w:r>
              <w:rPr>
                <w:color w:val="000000"/>
                <w:kern w:val="0"/>
                <w:sz w:val="18"/>
                <w:szCs w:val="18"/>
              </w:rPr>
              <w:t>一般</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sz w:val="18"/>
                <w:szCs w:val="18"/>
              </w:rPr>
            </w:pPr>
            <w:r>
              <w:rPr>
                <w:color w:val="000000"/>
                <w:kern w:val="0"/>
                <w:sz w:val="18"/>
                <w:szCs w:val="18"/>
              </w:rPr>
              <w:t>较好</w:t>
            </w: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sz w:val="18"/>
                <w:szCs w:val="18"/>
              </w:rPr>
            </w:pPr>
            <w:r>
              <w:rPr>
                <w:color w:val="000000"/>
                <w:kern w:val="0"/>
                <w:sz w:val="18"/>
                <w:szCs w:val="18"/>
              </w:rPr>
              <w:t>好</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sz w:val="18"/>
                <w:szCs w:val="18"/>
              </w:rPr>
            </w:pPr>
            <w:r>
              <w:rPr>
                <w:color w:val="000000"/>
                <w:kern w:val="0"/>
                <w:sz w:val="18"/>
                <w:szCs w:val="18"/>
              </w:rPr>
              <w:t>√</w:t>
            </w:r>
          </w:p>
        </w:tc>
      </w:tr>
    </w:tbl>
    <w:p>
      <w:pPr>
        <w:snapToGrid w:val="0"/>
        <w:spacing w:line="560" w:lineRule="exact"/>
        <w:ind w:firstLine="640" w:firstLineChars="200"/>
        <w:rPr>
          <w:rFonts w:eastAsia="黑体"/>
          <w:sz w:val="32"/>
          <w:szCs w:val="32"/>
        </w:rPr>
      </w:pPr>
      <w:r>
        <w:rPr>
          <w:rFonts w:eastAsia="黑体"/>
          <w:sz w:val="32"/>
          <w:szCs w:val="32"/>
        </w:rPr>
        <w:t>三、综合评价结论（附评分表）</w:t>
      </w:r>
    </w:p>
    <w:p>
      <w:pPr>
        <w:spacing w:line="560" w:lineRule="exact"/>
        <w:ind w:firstLine="640" w:firstLineChars="200"/>
        <w:rPr>
          <w:rFonts w:eastAsia="仿宋_GB2312"/>
          <w:color w:val="000000"/>
          <w:sz w:val="32"/>
          <w:szCs w:val="32"/>
        </w:rPr>
      </w:pPr>
      <w:r>
        <w:rPr>
          <w:rFonts w:eastAsia="仿宋_GB2312"/>
          <w:color w:val="000000"/>
          <w:sz w:val="32"/>
          <w:szCs w:val="32"/>
        </w:rPr>
        <w:t>省五医院节能改造项目自评总得分92.63分。其中，项目决策情况得分28.4分，绩效目标编制</w:t>
      </w:r>
      <w:r>
        <w:rPr>
          <w:rFonts w:hint="eastAsia" w:eastAsia="仿宋_GB2312"/>
          <w:color w:val="000000"/>
          <w:sz w:val="32"/>
          <w:szCs w:val="32"/>
        </w:rPr>
        <w:t>质量</w:t>
      </w:r>
      <w:r>
        <w:rPr>
          <w:rFonts w:eastAsia="仿宋_GB2312"/>
          <w:color w:val="000000"/>
          <w:sz w:val="32"/>
          <w:szCs w:val="32"/>
        </w:rPr>
        <w:t>扣1.6分；项目管理情况得分40分；项目产出情况得分14.23分，扣5.77分；项目效益情况10分，详见下表：</w:t>
      </w:r>
    </w:p>
    <w:tbl>
      <w:tblPr>
        <w:tblStyle w:val="12"/>
        <w:tblW w:w="8519" w:type="dxa"/>
        <w:tblInd w:w="94" w:type="dxa"/>
        <w:tblLayout w:type="autofit"/>
        <w:tblCellMar>
          <w:top w:w="0" w:type="dxa"/>
          <w:left w:w="108" w:type="dxa"/>
          <w:bottom w:w="0" w:type="dxa"/>
          <w:right w:w="108" w:type="dxa"/>
        </w:tblCellMar>
      </w:tblPr>
      <w:tblGrid>
        <w:gridCol w:w="1120"/>
        <w:gridCol w:w="1000"/>
        <w:gridCol w:w="1120"/>
        <w:gridCol w:w="3720"/>
        <w:gridCol w:w="851"/>
        <w:gridCol w:w="708"/>
      </w:tblGrid>
      <w:tr>
        <w:tblPrEx>
          <w:tblCellMar>
            <w:top w:w="0" w:type="dxa"/>
            <w:left w:w="108" w:type="dxa"/>
            <w:bottom w:w="0" w:type="dxa"/>
            <w:right w:w="108" w:type="dxa"/>
          </w:tblCellMar>
        </w:tblPrEx>
        <w:trPr>
          <w:trHeight w:val="360" w:hRule="atLeast"/>
        </w:trPr>
        <w:tc>
          <w:tcPr>
            <w:tcW w:w="11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b/>
                <w:bCs/>
                <w:color w:val="000000"/>
                <w:kern w:val="0"/>
                <w:sz w:val="18"/>
                <w:szCs w:val="18"/>
              </w:rPr>
            </w:pPr>
            <w:r>
              <w:rPr>
                <w:b/>
                <w:bCs/>
                <w:color w:val="000000"/>
                <w:kern w:val="0"/>
                <w:sz w:val="18"/>
                <w:szCs w:val="18"/>
              </w:rPr>
              <w:t>一级指标</w:t>
            </w:r>
          </w:p>
        </w:tc>
        <w:tc>
          <w:tcPr>
            <w:tcW w:w="10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b/>
                <w:bCs/>
                <w:color w:val="000000"/>
                <w:kern w:val="0"/>
                <w:sz w:val="18"/>
                <w:szCs w:val="18"/>
              </w:rPr>
            </w:pPr>
            <w:r>
              <w:rPr>
                <w:b/>
                <w:bCs/>
                <w:color w:val="000000"/>
                <w:kern w:val="0"/>
                <w:sz w:val="18"/>
                <w:szCs w:val="18"/>
              </w:rPr>
              <w:t>二级指标</w:t>
            </w:r>
          </w:p>
        </w:tc>
        <w:tc>
          <w:tcPr>
            <w:tcW w:w="11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b/>
                <w:bCs/>
                <w:color w:val="000000"/>
                <w:kern w:val="0"/>
                <w:sz w:val="18"/>
                <w:szCs w:val="18"/>
              </w:rPr>
            </w:pPr>
            <w:r>
              <w:rPr>
                <w:b/>
                <w:bCs/>
                <w:color w:val="000000"/>
                <w:kern w:val="0"/>
                <w:sz w:val="18"/>
                <w:szCs w:val="18"/>
              </w:rPr>
              <w:t>三级指标</w:t>
            </w:r>
          </w:p>
        </w:tc>
        <w:tc>
          <w:tcPr>
            <w:tcW w:w="37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b/>
                <w:bCs/>
                <w:color w:val="000000"/>
                <w:kern w:val="0"/>
                <w:sz w:val="18"/>
                <w:szCs w:val="18"/>
              </w:rPr>
            </w:pPr>
            <w:r>
              <w:rPr>
                <w:rFonts w:hint="eastAsia"/>
                <w:b/>
                <w:bCs/>
                <w:color w:val="000000"/>
                <w:kern w:val="0"/>
                <w:sz w:val="18"/>
                <w:szCs w:val="18"/>
              </w:rPr>
              <w:t>指标解释</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b/>
                <w:bCs/>
                <w:color w:val="000000"/>
                <w:kern w:val="0"/>
                <w:sz w:val="18"/>
                <w:szCs w:val="18"/>
              </w:rPr>
            </w:pPr>
            <w:r>
              <w:rPr>
                <w:b/>
                <w:bCs/>
                <w:color w:val="000000"/>
                <w:kern w:val="0"/>
                <w:sz w:val="18"/>
                <w:szCs w:val="18"/>
              </w:rPr>
              <w:t>标准分</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b/>
                <w:bCs/>
                <w:color w:val="000000"/>
                <w:kern w:val="0"/>
                <w:sz w:val="18"/>
                <w:szCs w:val="18"/>
              </w:rPr>
            </w:pPr>
            <w:r>
              <w:rPr>
                <w:b/>
                <w:bCs/>
                <w:color w:val="000000"/>
                <w:kern w:val="0"/>
                <w:sz w:val="18"/>
                <w:szCs w:val="18"/>
              </w:rPr>
              <w:t>评价得分</w:t>
            </w:r>
          </w:p>
        </w:tc>
      </w:tr>
      <w:tr>
        <w:tblPrEx>
          <w:tblCellMar>
            <w:top w:w="0" w:type="dxa"/>
            <w:left w:w="108" w:type="dxa"/>
            <w:bottom w:w="0" w:type="dxa"/>
            <w:right w:w="108" w:type="dxa"/>
          </w:tblCellMar>
        </w:tblPrEx>
        <w:trPr>
          <w:trHeight w:val="360" w:hRule="atLeast"/>
        </w:trPr>
        <w:tc>
          <w:tcPr>
            <w:tcW w:w="11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kern w:val="0"/>
                <w:sz w:val="16"/>
                <w:szCs w:val="16"/>
              </w:rPr>
            </w:pPr>
          </w:p>
        </w:tc>
        <w:tc>
          <w:tcPr>
            <w:tcW w:w="1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kern w:val="0"/>
                <w:sz w:val="16"/>
                <w:szCs w:val="16"/>
              </w:rPr>
            </w:pPr>
          </w:p>
        </w:tc>
        <w:tc>
          <w:tcPr>
            <w:tcW w:w="11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kern w:val="0"/>
                <w:sz w:val="16"/>
                <w:szCs w:val="16"/>
              </w:rPr>
            </w:pPr>
          </w:p>
        </w:tc>
        <w:tc>
          <w:tcPr>
            <w:tcW w:w="3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kern w:val="0"/>
                <w:sz w:val="16"/>
                <w:szCs w:val="16"/>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kern w:val="0"/>
                <w:sz w:val="16"/>
                <w:szCs w:val="16"/>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kern w:val="0"/>
                <w:sz w:val="16"/>
                <w:szCs w:val="16"/>
              </w:rPr>
            </w:pPr>
          </w:p>
        </w:tc>
      </w:tr>
      <w:tr>
        <w:tblPrEx>
          <w:tblCellMar>
            <w:top w:w="0" w:type="dxa"/>
            <w:left w:w="108" w:type="dxa"/>
            <w:bottom w:w="0" w:type="dxa"/>
            <w:right w:w="108" w:type="dxa"/>
          </w:tblCellMar>
        </w:tblPrEx>
        <w:trPr>
          <w:trHeight w:val="1020" w:hRule="atLeast"/>
        </w:trPr>
        <w:tc>
          <w:tcPr>
            <w:tcW w:w="11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b/>
                <w:color w:val="000000"/>
                <w:kern w:val="0"/>
                <w:sz w:val="18"/>
                <w:szCs w:val="18"/>
              </w:rPr>
            </w:pPr>
            <w:r>
              <w:rPr>
                <w:b/>
                <w:color w:val="000000"/>
                <w:kern w:val="0"/>
                <w:sz w:val="18"/>
                <w:szCs w:val="18"/>
              </w:rPr>
              <w:t>项目决策情况</w:t>
            </w:r>
          </w:p>
          <w:p>
            <w:pPr>
              <w:widowControl/>
              <w:jc w:val="center"/>
              <w:textAlignment w:val="center"/>
              <w:rPr>
                <w:b/>
                <w:color w:val="000000"/>
                <w:sz w:val="18"/>
                <w:szCs w:val="18"/>
              </w:rPr>
            </w:pPr>
            <w:r>
              <w:rPr>
                <w:b/>
                <w:color w:val="000000"/>
                <w:kern w:val="0"/>
                <w:sz w:val="18"/>
                <w:szCs w:val="18"/>
              </w:rPr>
              <w:t>（30分）</w:t>
            </w:r>
          </w:p>
        </w:tc>
        <w:tc>
          <w:tcPr>
            <w:tcW w:w="1000" w:type="dxa"/>
            <w:tcBorders>
              <w:top w:val="nil"/>
              <w:left w:val="nil"/>
              <w:bottom w:val="single" w:color="auto" w:sz="4" w:space="0"/>
              <w:right w:val="single" w:color="auto" w:sz="4" w:space="0"/>
            </w:tcBorders>
            <w:shd w:val="clear" w:color="auto" w:fill="auto"/>
            <w:vAlign w:val="center"/>
          </w:tcPr>
          <w:p>
            <w:pPr>
              <w:widowControl/>
              <w:jc w:val="center"/>
              <w:textAlignment w:val="center"/>
              <w:rPr>
                <w:color w:val="000000"/>
                <w:kern w:val="0"/>
                <w:sz w:val="18"/>
                <w:szCs w:val="18"/>
              </w:rPr>
            </w:pPr>
            <w:r>
              <w:rPr>
                <w:color w:val="000000"/>
                <w:kern w:val="0"/>
                <w:sz w:val="18"/>
                <w:szCs w:val="18"/>
              </w:rPr>
              <w:t>必要性</w:t>
            </w:r>
          </w:p>
          <w:p>
            <w:pPr>
              <w:widowControl/>
              <w:jc w:val="center"/>
              <w:textAlignment w:val="center"/>
              <w:rPr>
                <w:color w:val="000000"/>
                <w:sz w:val="18"/>
                <w:szCs w:val="18"/>
              </w:rPr>
            </w:pPr>
            <w:r>
              <w:rPr>
                <w:color w:val="000000"/>
                <w:kern w:val="0"/>
                <w:sz w:val="18"/>
                <w:szCs w:val="18"/>
              </w:rPr>
              <w:t>（5分）</w:t>
            </w:r>
          </w:p>
        </w:tc>
        <w:tc>
          <w:tcPr>
            <w:tcW w:w="1120" w:type="dxa"/>
            <w:tcBorders>
              <w:top w:val="nil"/>
              <w:left w:val="nil"/>
              <w:bottom w:val="single" w:color="auto" w:sz="4" w:space="0"/>
              <w:right w:val="single" w:color="auto" w:sz="4" w:space="0"/>
            </w:tcBorders>
            <w:shd w:val="clear" w:color="auto" w:fill="auto"/>
            <w:vAlign w:val="center"/>
          </w:tcPr>
          <w:p>
            <w:pPr>
              <w:widowControl/>
              <w:jc w:val="center"/>
              <w:textAlignment w:val="center"/>
              <w:rPr>
                <w:color w:val="000000"/>
                <w:kern w:val="0"/>
                <w:sz w:val="18"/>
                <w:szCs w:val="18"/>
              </w:rPr>
            </w:pPr>
            <w:r>
              <w:rPr>
                <w:color w:val="000000"/>
                <w:kern w:val="0"/>
                <w:sz w:val="18"/>
                <w:szCs w:val="18"/>
              </w:rPr>
              <w:t>申报依据</w:t>
            </w:r>
          </w:p>
          <w:p>
            <w:pPr>
              <w:widowControl/>
              <w:jc w:val="center"/>
              <w:textAlignment w:val="center"/>
              <w:rPr>
                <w:color w:val="000000"/>
                <w:sz w:val="18"/>
                <w:szCs w:val="18"/>
              </w:rPr>
            </w:pPr>
            <w:r>
              <w:rPr>
                <w:color w:val="000000"/>
                <w:kern w:val="0"/>
                <w:sz w:val="18"/>
                <w:szCs w:val="18"/>
              </w:rPr>
              <w:t>（5分）</w:t>
            </w:r>
          </w:p>
        </w:tc>
        <w:tc>
          <w:tcPr>
            <w:tcW w:w="3720" w:type="dxa"/>
            <w:tcBorders>
              <w:top w:val="nil"/>
              <w:left w:val="nil"/>
              <w:bottom w:val="single" w:color="auto" w:sz="4" w:space="0"/>
              <w:right w:val="single" w:color="auto" w:sz="4" w:space="0"/>
            </w:tcBorders>
            <w:shd w:val="clear" w:color="auto" w:fill="auto"/>
            <w:vAlign w:val="center"/>
          </w:tcPr>
          <w:p>
            <w:pPr>
              <w:widowControl/>
              <w:jc w:val="left"/>
              <w:rPr>
                <w:kern w:val="0"/>
                <w:sz w:val="18"/>
                <w:szCs w:val="18"/>
              </w:rPr>
            </w:pPr>
            <w:r>
              <w:rPr>
                <w:kern w:val="0"/>
                <w:sz w:val="18"/>
                <w:szCs w:val="18"/>
              </w:rPr>
              <w:t>是否列入中、省、行业中长期规划、或列入省政府重大决策部署、或列入部门年度重点工作任务、或与部门职能职责相符、或充分履行了部门论证流程。</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5</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5</w:t>
            </w:r>
          </w:p>
        </w:tc>
      </w:tr>
      <w:tr>
        <w:tblPrEx>
          <w:tblCellMar>
            <w:top w:w="0" w:type="dxa"/>
            <w:left w:w="108" w:type="dxa"/>
            <w:bottom w:w="0" w:type="dxa"/>
            <w:right w:w="108" w:type="dxa"/>
          </w:tblCellMar>
        </w:tblPrEx>
        <w:trPr>
          <w:trHeight w:val="855" w:hRule="atLeast"/>
        </w:trPr>
        <w:tc>
          <w:tcPr>
            <w:tcW w:w="1120" w:type="dxa"/>
            <w:vMerge w:val="continue"/>
            <w:tcBorders>
              <w:top w:val="nil"/>
              <w:left w:val="single" w:color="auto" w:sz="4" w:space="0"/>
              <w:bottom w:val="single" w:color="auto" w:sz="4" w:space="0"/>
              <w:right w:val="single" w:color="auto" w:sz="4" w:space="0"/>
            </w:tcBorders>
            <w:vAlign w:val="center"/>
          </w:tcPr>
          <w:p>
            <w:pPr>
              <w:widowControl/>
              <w:jc w:val="left"/>
              <w:rPr>
                <w:b/>
                <w:bCs/>
                <w:color w:val="000000"/>
                <w:kern w:val="0"/>
                <w:sz w:val="16"/>
                <w:szCs w:val="16"/>
              </w:rPr>
            </w:pP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kern w:val="0"/>
                <w:sz w:val="18"/>
                <w:szCs w:val="18"/>
              </w:rPr>
            </w:pPr>
            <w:r>
              <w:rPr>
                <w:color w:val="000000"/>
                <w:kern w:val="0"/>
                <w:sz w:val="18"/>
                <w:szCs w:val="18"/>
              </w:rPr>
              <w:t>预算科学性</w:t>
            </w:r>
          </w:p>
          <w:p>
            <w:pPr>
              <w:widowControl/>
              <w:jc w:val="center"/>
              <w:rPr>
                <w:kern w:val="0"/>
                <w:sz w:val="16"/>
                <w:szCs w:val="16"/>
              </w:rPr>
            </w:pPr>
            <w:r>
              <w:rPr>
                <w:color w:val="000000"/>
                <w:kern w:val="0"/>
                <w:sz w:val="18"/>
                <w:szCs w:val="18"/>
              </w:rPr>
              <w:t>（17分）</w:t>
            </w:r>
          </w:p>
        </w:tc>
        <w:tc>
          <w:tcPr>
            <w:tcW w:w="1120" w:type="dxa"/>
            <w:tcBorders>
              <w:top w:val="nil"/>
              <w:left w:val="nil"/>
              <w:bottom w:val="single" w:color="auto" w:sz="4" w:space="0"/>
              <w:right w:val="single" w:color="auto" w:sz="4" w:space="0"/>
            </w:tcBorders>
            <w:shd w:val="clear" w:color="auto" w:fill="auto"/>
            <w:vAlign w:val="center"/>
          </w:tcPr>
          <w:p>
            <w:pPr>
              <w:widowControl/>
              <w:jc w:val="center"/>
              <w:textAlignment w:val="center"/>
              <w:rPr>
                <w:color w:val="000000"/>
                <w:kern w:val="0"/>
                <w:sz w:val="18"/>
                <w:szCs w:val="18"/>
              </w:rPr>
            </w:pPr>
            <w:r>
              <w:rPr>
                <w:color w:val="000000"/>
                <w:kern w:val="0"/>
                <w:sz w:val="18"/>
                <w:szCs w:val="18"/>
              </w:rPr>
              <w:t>制度建设</w:t>
            </w:r>
          </w:p>
          <w:p>
            <w:pPr>
              <w:widowControl/>
              <w:jc w:val="center"/>
              <w:rPr>
                <w:kern w:val="0"/>
                <w:sz w:val="16"/>
                <w:szCs w:val="16"/>
              </w:rPr>
            </w:pPr>
            <w:r>
              <w:rPr>
                <w:color w:val="000000"/>
                <w:kern w:val="0"/>
                <w:sz w:val="18"/>
                <w:szCs w:val="18"/>
              </w:rPr>
              <w:t>（4分）</w:t>
            </w:r>
          </w:p>
        </w:tc>
        <w:tc>
          <w:tcPr>
            <w:tcW w:w="3720" w:type="dxa"/>
            <w:tcBorders>
              <w:top w:val="nil"/>
              <w:left w:val="nil"/>
              <w:bottom w:val="single" w:color="auto" w:sz="4" w:space="0"/>
              <w:right w:val="single" w:color="auto" w:sz="4" w:space="0"/>
            </w:tcBorders>
            <w:shd w:val="clear" w:color="auto" w:fill="auto"/>
            <w:vAlign w:val="center"/>
          </w:tcPr>
          <w:p>
            <w:pPr>
              <w:widowControl/>
              <w:jc w:val="left"/>
              <w:rPr>
                <w:kern w:val="0"/>
                <w:sz w:val="18"/>
                <w:szCs w:val="18"/>
              </w:rPr>
            </w:pPr>
            <w:r>
              <w:rPr>
                <w:kern w:val="0"/>
                <w:sz w:val="18"/>
                <w:szCs w:val="18"/>
              </w:rPr>
              <w:t>专项项目列入年度预算，有无相应管理制度、程序性的规定，内部控制制度等，是否符合财政相关管理要求。</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4</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4</w:t>
            </w:r>
          </w:p>
        </w:tc>
      </w:tr>
      <w:tr>
        <w:tblPrEx>
          <w:tblCellMar>
            <w:top w:w="0" w:type="dxa"/>
            <w:left w:w="108" w:type="dxa"/>
            <w:bottom w:w="0" w:type="dxa"/>
            <w:right w:w="108" w:type="dxa"/>
          </w:tblCellMar>
        </w:tblPrEx>
        <w:trPr>
          <w:trHeight w:val="480" w:hRule="atLeast"/>
        </w:trPr>
        <w:tc>
          <w:tcPr>
            <w:tcW w:w="1120" w:type="dxa"/>
            <w:vMerge w:val="continue"/>
            <w:tcBorders>
              <w:top w:val="nil"/>
              <w:left w:val="single" w:color="auto" w:sz="4" w:space="0"/>
              <w:bottom w:val="single" w:color="auto" w:sz="4" w:space="0"/>
              <w:right w:val="single" w:color="auto" w:sz="4" w:space="0"/>
            </w:tcBorders>
            <w:vAlign w:val="center"/>
          </w:tcPr>
          <w:p>
            <w:pPr>
              <w:widowControl/>
              <w:jc w:val="left"/>
              <w:rPr>
                <w:b/>
                <w:bCs/>
                <w:color w:val="000000"/>
                <w:kern w:val="0"/>
                <w:sz w:val="16"/>
                <w:szCs w:val="16"/>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kern w:val="0"/>
                <w:sz w:val="16"/>
                <w:szCs w:val="16"/>
              </w:rPr>
            </w:pPr>
          </w:p>
        </w:tc>
        <w:tc>
          <w:tcPr>
            <w:tcW w:w="1120" w:type="dxa"/>
            <w:tcBorders>
              <w:top w:val="nil"/>
              <w:left w:val="nil"/>
              <w:bottom w:val="single" w:color="auto" w:sz="4" w:space="0"/>
              <w:right w:val="single" w:color="auto" w:sz="4" w:space="0"/>
            </w:tcBorders>
            <w:shd w:val="clear" w:color="auto" w:fill="auto"/>
            <w:vAlign w:val="center"/>
          </w:tcPr>
          <w:p>
            <w:pPr>
              <w:widowControl/>
              <w:jc w:val="center"/>
              <w:textAlignment w:val="center"/>
              <w:rPr>
                <w:color w:val="000000"/>
                <w:kern w:val="0"/>
                <w:sz w:val="18"/>
                <w:szCs w:val="18"/>
              </w:rPr>
            </w:pPr>
            <w:r>
              <w:rPr>
                <w:color w:val="000000"/>
                <w:kern w:val="0"/>
                <w:sz w:val="18"/>
                <w:szCs w:val="18"/>
              </w:rPr>
              <w:t>科学性</w:t>
            </w:r>
          </w:p>
          <w:p>
            <w:pPr>
              <w:widowControl/>
              <w:jc w:val="center"/>
              <w:rPr>
                <w:kern w:val="0"/>
                <w:sz w:val="16"/>
                <w:szCs w:val="16"/>
              </w:rPr>
            </w:pPr>
            <w:r>
              <w:rPr>
                <w:color w:val="000000"/>
                <w:kern w:val="0"/>
                <w:sz w:val="18"/>
                <w:szCs w:val="18"/>
              </w:rPr>
              <w:t>（8分）</w:t>
            </w:r>
          </w:p>
        </w:tc>
        <w:tc>
          <w:tcPr>
            <w:tcW w:w="3720" w:type="dxa"/>
            <w:tcBorders>
              <w:top w:val="nil"/>
              <w:left w:val="nil"/>
              <w:bottom w:val="single" w:color="auto" w:sz="4" w:space="0"/>
              <w:right w:val="single" w:color="auto" w:sz="4" w:space="0"/>
            </w:tcBorders>
            <w:shd w:val="clear" w:color="auto" w:fill="auto"/>
            <w:vAlign w:val="center"/>
          </w:tcPr>
          <w:p>
            <w:pPr>
              <w:widowControl/>
              <w:jc w:val="left"/>
              <w:rPr>
                <w:kern w:val="0"/>
                <w:sz w:val="18"/>
                <w:szCs w:val="18"/>
              </w:rPr>
            </w:pPr>
            <w:r>
              <w:rPr>
                <w:kern w:val="0"/>
                <w:sz w:val="18"/>
                <w:szCs w:val="18"/>
              </w:rPr>
              <w:t>专项项目列入年度预算，有无测算过程，测算依据是否充分。</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8</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8</w:t>
            </w:r>
          </w:p>
        </w:tc>
      </w:tr>
      <w:tr>
        <w:tblPrEx>
          <w:tblCellMar>
            <w:top w:w="0" w:type="dxa"/>
            <w:left w:w="108" w:type="dxa"/>
            <w:bottom w:w="0" w:type="dxa"/>
            <w:right w:w="108" w:type="dxa"/>
          </w:tblCellMar>
        </w:tblPrEx>
        <w:trPr>
          <w:trHeight w:val="630" w:hRule="atLeast"/>
        </w:trPr>
        <w:tc>
          <w:tcPr>
            <w:tcW w:w="1120" w:type="dxa"/>
            <w:vMerge w:val="continue"/>
            <w:tcBorders>
              <w:top w:val="nil"/>
              <w:left w:val="single" w:color="auto" w:sz="4" w:space="0"/>
              <w:bottom w:val="single" w:color="auto" w:sz="4" w:space="0"/>
              <w:right w:val="single" w:color="auto" w:sz="4" w:space="0"/>
            </w:tcBorders>
            <w:vAlign w:val="center"/>
          </w:tcPr>
          <w:p>
            <w:pPr>
              <w:widowControl/>
              <w:jc w:val="left"/>
              <w:rPr>
                <w:b/>
                <w:bCs/>
                <w:color w:val="000000"/>
                <w:kern w:val="0"/>
                <w:sz w:val="16"/>
                <w:szCs w:val="16"/>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kern w:val="0"/>
                <w:sz w:val="16"/>
                <w:szCs w:val="16"/>
              </w:rPr>
            </w:pPr>
          </w:p>
        </w:tc>
        <w:tc>
          <w:tcPr>
            <w:tcW w:w="1120" w:type="dxa"/>
            <w:tcBorders>
              <w:top w:val="nil"/>
              <w:left w:val="nil"/>
              <w:bottom w:val="single" w:color="auto" w:sz="4" w:space="0"/>
              <w:right w:val="single" w:color="auto" w:sz="4" w:space="0"/>
            </w:tcBorders>
            <w:shd w:val="clear" w:color="auto" w:fill="auto"/>
            <w:vAlign w:val="center"/>
          </w:tcPr>
          <w:p>
            <w:pPr>
              <w:widowControl/>
              <w:jc w:val="center"/>
              <w:textAlignment w:val="center"/>
              <w:rPr>
                <w:color w:val="000000"/>
                <w:kern w:val="0"/>
                <w:sz w:val="18"/>
                <w:szCs w:val="18"/>
              </w:rPr>
            </w:pPr>
            <w:r>
              <w:rPr>
                <w:color w:val="000000"/>
                <w:kern w:val="0"/>
                <w:sz w:val="18"/>
                <w:szCs w:val="18"/>
              </w:rPr>
              <w:t>明晰性</w:t>
            </w:r>
          </w:p>
          <w:p>
            <w:pPr>
              <w:widowControl/>
              <w:jc w:val="center"/>
              <w:rPr>
                <w:kern w:val="0"/>
                <w:sz w:val="16"/>
                <w:szCs w:val="16"/>
              </w:rPr>
            </w:pPr>
            <w:r>
              <w:rPr>
                <w:color w:val="000000"/>
                <w:kern w:val="0"/>
                <w:sz w:val="18"/>
                <w:szCs w:val="18"/>
              </w:rPr>
              <w:t>（5分）</w:t>
            </w:r>
          </w:p>
        </w:tc>
        <w:tc>
          <w:tcPr>
            <w:tcW w:w="3720" w:type="dxa"/>
            <w:tcBorders>
              <w:top w:val="nil"/>
              <w:left w:val="nil"/>
              <w:bottom w:val="single" w:color="auto" w:sz="4" w:space="0"/>
              <w:right w:val="single" w:color="auto" w:sz="4" w:space="0"/>
            </w:tcBorders>
            <w:shd w:val="clear" w:color="auto" w:fill="auto"/>
            <w:vAlign w:val="center"/>
          </w:tcPr>
          <w:p>
            <w:pPr>
              <w:widowControl/>
              <w:jc w:val="left"/>
              <w:rPr>
                <w:kern w:val="0"/>
                <w:sz w:val="18"/>
                <w:szCs w:val="18"/>
              </w:rPr>
            </w:pPr>
            <w:r>
              <w:rPr>
                <w:kern w:val="0"/>
                <w:sz w:val="18"/>
                <w:szCs w:val="18"/>
              </w:rPr>
              <w:t>列入年度预算的专项项目，边界是否清晰，是否存在与其他项目交叉重叠现象</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5</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5</w:t>
            </w:r>
          </w:p>
        </w:tc>
      </w:tr>
      <w:tr>
        <w:tblPrEx>
          <w:tblCellMar>
            <w:top w:w="0" w:type="dxa"/>
            <w:left w:w="108" w:type="dxa"/>
            <w:bottom w:w="0" w:type="dxa"/>
            <w:right w:w="108" w:type="dxa"/>
          </w:tblCellMar>
        </w:tblPrEx>
        <w:trPr>
          <w:trHeight w:val="795" w:hRule="atLeast"/>
        </w:trPr>
        <w:tc>
          <w:tcPr>
            <w:tcW w:w="1120" w:type="dxa"/>
            <w:vMerge w:val="continue"/>
            <w:tcBorders>
              <w:top w:val="nil"/>
              <w:left w:val="single" w:color="auto" w:sz="4" w:space="0"/>
              <w:bottom w:val="single" w:color="auto" w:sz="4" w:space="0"/>
              <w:right w:val="single" w:color="auto" w:sz="4" w:space="0"/>
            </w:tcBorders>
            <w:vAlign w:val="center"/>
          </w:tcPr>
          <w:p>
            <w:pPr>
              <w:widowControl/>
              <w:jc w:val="left"/>
              <w:rPr>
                <w:b/>
                <w:bCs/>
                <w:color w:val="000000"/>
                <w:kern w:val="0"/>
                <w:sz w:val="16"/>
                <w:szCs w:val="16"/>
              </w:rPr>
            </w:pPr>
          </w:p>
        </w:tc>
        <w:tc>
          <w:tcPr>
            <w:tcW w:w="1000" w:type="dxa"/>
            <w:tcBorders>
              <w:top w:val="nil"/>
              <w:left w:val="nil"/>
              <w:bottom w:val="single" w:color="auto" w:sz="4" w:space="0"/>
              <w:right w:val="single" w:color="auto" w:sz="4" w:space="0"/>
            </w:tcBorders>
            <w:shd w:val="clear" w:color="auto" w:fill="auto"/>
            <w:vAlign w:val="center"/>
          </w:tcPr>
          <w:p>
            <w:pPr>
              <w:widowControl/>
              <w:jc w:val="center"/>
              <w:textAlignment w:val="center"/>
              <w:rPr>
                <w:color w:val="000000"/>
                <w:kern w:val="0"/>
                <w:sz w:val="18"/>
                <w:szCs w:val="18"/>
              </w:rPr>
            </w:pPr>
            <w:r>
              <w:rPr>
                <w:color w:val="000000"/>
                <w:kern w:val="0"/>
                <w:sz w:val="18"/>
                <w:szCs w:val="18"/>
              </w:rPr>
              <w:t>绩效目标制定</w:t>
            </w:r>
          </w:p>
          <w:p>
            <w:pPr>
              <w:widowControl/>
              <w:jc w:val="center"/>
              <w:rPr>
                <w:kern w:val="0"/>
                <w:sz w:val="16"/>
                <w:szCs w:val="16"/>
              </w:rPr>
            </w:pPr>
            <w:r>
              <w:rPr>
                <w:color w:val="000000"/>
                <w:kern w:val="0"/>
                <w:sz w:val="18"/>
                <w:szCs w:val="18"/>
              </w:rPr>
              <w:t>（8分）</w:t>
            </w:r>
          </w:p>
        </w:tc>
        <w:tc>
          <w:tcPr>
            <w:tcW w:w="1120" w:type="dxa"/>
            <w:tcBorders>
              <w:top w:val="nil"/>
              <w:left w:val="nil"/>
              <w:bottom w:val="single" w:color="auto" w:sz="4" w:space="0"/>
              <w:right w:val="single" w:color="auto" w:sz="4" w:space="0"/>
            </w:tcBorders>
            <w:shd w:val="clear" w:color="auto" w:fill="auto"/>
            <w:vAlign w:val="center"/>
          </w:tcPr>
          <w:p>
            <w:pPr>
              <w:widowControl/>
              <w:jc w:val="center"/>
              <w:textAlignment w:val="center"/>
              <w:rPr>
                <w:color w:val="000000"/>
                <w:kern w:val="0"/>
                <w:sz w:val="18"/>
                <w:szCs w:val="18"/>
              </w:rPr>
            </w:pPr>
            <w:r>
              <w:rPr>
                <w:color w:val="000000"/>
                <w:kern w:val="0"/>
                <w:sz w:val="18"/>
                <w:szCs w:val="18"/>
              </w:rPr>
              <w:t>编制质量</w:t>
            </w:r>
          </w:p>
          <w:p>
            <w:pPr>
              <w:widowControl/>
              <w:jc w:val="center"/>
              <w:rPr>
                <w:kern w:val="0"/>
                <w:sz w:val="16"/>
                <w:szCs w:val="16"/>
              </w:rPr>
            </w:pPr>
            <w:r>
              <w:rPr>
                <w:color w:val="000000"/>
                <w:kern w:val="0"/>
                <w:sz w:val="18"/>
                <w:szCs w:val="18"/>
              </w:rPr>
              <w:t>（8分）</w:t>
            </w:r>
          </w:p>
        </w:tc>
        <w:tc>
          <w:tcPr>
            <w:tcW w:w="3720" w:type="dxa"/>
            <w:tcBorders>
              <w:top w:val="nil"/>
              <w:left w:val="nil"/>
              <w:bottom w:val="single" w:color="auto" w:sz="4" w:space="0"/>
              <w:right w:val="single" w:color="auto" w:sz="4" w:space="0"/>
            </w:tcBorders>
            <w:shd w:val="clear" w:color="auto" w:fill="auto"/>
            <w:vAlign w:val="center"/>
          </w:tcPr>
          <w:p>
            <w:pPr>
              <w:widowControl/>
              <w:jc w:val="left"/>
              <w:rPr>
                <w:kern w:val="0"/>
                <w:sz w:val="18"/>
                <w:szCs w:val="18"/>
              </w:rPr>
            </w:pPr>
            <w:r>
              <w:rPr>
                <w:kern w:val="0"/>
                <w:sz w:val="18"/>
                <w:szCs w:val="18"/>
              </w:rPr>
              <w:t>考评项目绩效目标制定是否符合以下四项要求：量化细化、合理可行、相应匹配、指向明确。</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8</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6.4</w:t>
            </w:r>
          </w:p>
        </w:tc>
      </w:tr>
      <w:tr>
        <w:tblPrEx>
          <w:tblCellMar>
            <w:top w:w="0" w:type="dxa"/>
            <w:left w:w="108" w:type="dxa"/>
            <w:bottom w:w="0" w:type="dxa"/>
            <w:right w:w="108" w:type="dxa"/>
          </w:tblCellMar>
        </w:tblPrEx>
        <w:trPr>
          <w:trHeight w:val="859" w:hRule="atLeast"/>
        </w:trPr>
        <w:tc>
          <w:tcPr>
            <w:tcW w:w="11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b/>
                <w:color w:val="000000"/>
                <w:kern w:val="0"/>
                <w:sz w:val="18"/>
                <w:szCs w:val="18"/>
              </w:rPr>
            </w:pPr>
            <w:r>
              <w:rPr>
                <w:b/>
                <w:color w:val="000000"/>
                <w:kern w:val="0"/>
                <w:sz w:val="18"/>
                <w:szCs w:val="18"/>
              </w:rPr>
              <w:t>项目管理情况</w:t>
            </w:r>
          </w:p>
          <w:p>
            <w:pPr>
              <w:widowControl/>
              <w:jc w:val="center"/>
              <w:textAlignment w:val="center"/>
              <w:rPr>
                <w:b/>
                <w:color w:val="000000"/>
                <w:sz w:val="18"/>
                <w:szCs w:val="18"/>
              </w:rPr>
            </w:pPr>
            <w:r>
              <w:rPr>
                <w:b/>
                <w:color w:val="000000"/>
                <w:kern w:val="0"/>
                <w:sz w:val="18"/>
                <w:szCs w:val="18"/>
              </w:rPr>
              <w:t>（40分）</w:t>
            </w:r>
          </w:p>
        </w:tc>
        <w:tc>
          <w:tcPr>
            <w:tcW w:w="1000" w:type="dxa"/>
            <w:tcBorders>
              <w:top w:val="nil"/>
              <w:left w:val="nil"/>
              <w:bottom w:val="single" w:color="auto" w:sz="4" w:space="0"/>
              <w:right w:val="single" w:color="auto" w:sz="4" w:space="0"/>
            </w:tcBorders>
            <w:shd w:val="clear" w:color="auto" w:fill="auto"/>
            <w:vAlign w:val="center"/>
          </w:tcPr>
          <w:p>
            <w:pPr>
              <w:widowControl/>
              <w:jc w:val="center"/>
              <w:textAlignment w:val="center"/>
              <w:rPr>
                <w:color w:val="000000"/>
                <w:kern w:val="0"/>
                <w:sz w:val="18"/>
                <w:szCs w:val="18"/>
              </w:rPr>
            </w:pPr>
            <w:r>
              <w:rPr>
                <w:color w:val="000000"/>
                <w:kern w:val="0"/>
                <w:sz w:val="18"/>
                <w:szCs w:val="18"/>
              </w:rPr>
              <w:t>制度执行</w:t>
            </w:r>
          </w:p>
          <w:p>
            <w:pPr>
              <w:widowControl/>
              <w:jc w:val="center"/>
              <w:textAlignment w:val="center"/>
              <w:rPr>
                <w:color w:val="000000"/>
                <w:sz w:val="18"/>
                <w:szCs w:val="18"/>
              </w:rPr>
            </w:pPr>
            <w:r>
              <w:rPr>
                <w:color w:val="000000"/>
                <w:kern w:val="0"/>
                <w:sz w:val="18"/>
                <w:szCs w:val="18"/>
              </w:rPr>
              <w:t>（6分）</w:t>
            </w:r>
          </w:p>
        </w:tc>
        <w:tc>
          <w:tcPr>
            <w:tcW w:w="1120" w:type="dxa"/>
            <w:tcBorders>
              <w:top w:val="nil"/>
              <w:left w:val="nil"/>
              <w:bottom w:val="single" w:color="auto" w:sz="4" w:space="0"/>
              <w:right w:val="single" w:color="auto" w:sz="4" w:space="0"/>
            </w:tcBorders>
            <w:shd w:val="clear" w:color="auto" w:fill="auto"/>
            <w:vAlign w:val="center"/>
          </w:tcPr>
          <w:p>
            <w:pPr>
              <w:widowControl/>
              <w:jc w:val="center"/>
              <w:textAlignment w:val="center"/>
              <w:rPr>
                <w:color w:val="000000"/>
                <w:kern w:val="0"/>
                <w:sz w:val="18"/>
                <w:szCs w:val="18"/>
              </w:rPr>
            </w:pPr>
            <w:r>
              <w:rPr>
                <w:color w:val="000000"/>
                <w:kern w:val="0"/>
                <w:sz w:val="18"/>
                <w:szCs w:val="18"/>
              </w:rPr>
              <w:t>项目申报及调整</w:t>
            </w:r>
          </w:p>
          <w:p>
            <w:pPr>
              <w:widowControl/>
              <w:jc w:val="center"/>
              <w:textAlignment w:val="center"/>
              <w:rPr>
                <w:color w:val="000000"/>
                <w:sz w:val="18"/>
                <w:szCs w:val="18"/>
              </w:rPr>
            </w:pPr>
            <w:r>
              <w:rPr>
                <w:color w:val="000000"/>
                <w:kern w:val="0"/>
                <w:sz w:val="18"/>
                <w:szCs w:val="18"/>
              </w:rPr>
              <w:t>（6分）</w:t>
            </w:r>
          </w:p>
        </w:tc>
        <w:tc>
          <w:tcPr>
            <w:tcW w:w="3720" w:type="dxa"/>
            <w:tcBorders>
              <w:top w:val="nil"/>
              <w:left w:val="nil"/>
              <w:bottom w:val="single" w:color="auto" w:sz="4" w:space="0"/>
              <w:right w:val="single" w:color="auto" w:sz="4" w:space="0"/>
            </w:tcBorders>
            <w:shd w:val="clear" w:color="auto" w:fill="auto"/>
            <w:vAlign w:val="center"/>
          </w:tcPr>
          <w:p>
            <w:pPr>
              <w:widowControl/>
              <w:jc w:val="left"/>
              <w:rPr>
                <w:kern w:val="0"/>
                <w:sz w:val="18"/>
                <w:szCs w:val="18"/>
              </w:rPr>
            </w:pPr>
            <w:r>
              <w:rPr>
                <w:kern w:val="0"/>
                <w:sz w:val="18"/>
                <w:szCs w:val="18"/>
              </w:rPr>
              <w:t>有无履行财政要求的申报及调整评估程序；项目申报及调整是否有效执行了本部门的申报及调整制度，若无制度。</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6</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6</w:t>
            </w:r>
          </w:p>
        </w:tc>
      </w:tr>
      <w:tr>
        <w:tblPrEx>
          <w:tblCellMar>
            <w:top w:w="0" w:type="dxa"/>
            <w:left w:w="108" w:type="dxa"/>
            <w:bottom w:w="0" w:type="dxa"/>
            <w:right w:w="108" w:type="dxa"/>
          </w:tblCellMar>
        </w:tblPrEx>
        <w:trPr>
          <w:trHeight w:val="739" w:hRule="atLeast"/>
        </w:trPr>
        <w:tc>
          <w:tcPr>
            <w:tcW w:w="1120" w:type="dxa"/>
            <w:vMerge w:val="continue"/>
            <w:tcBorders>
              <w:top w:val="nil"/>
              <w:left w:val="single" w:color="auto" w:sz="4" w:space="0"/>
              <w:bottom w:val="single" w:color="auto" w:sz="4" w:space="0"/>
              <w:right w:val="single" w:color="auto" w:sz="4" w:space="0"/>
            </w:tcBorders>
            <w:vAlign w:val="center"/>
          </w:tcPr>
          <w:p>
            <w:pPr>
              <w:widowControl/>
              <w:jc w:val="left"/>
              <w:rPr>
                <w:b/>
                <w:bCs/>
                <w:color w:val="000000"/>
                <w:kern w:val="0"/>
                <w:sz w:val="16"/>
                <w:szCs w:val="16"/>
              </w:rPr>
            </w:pPr>
          </w:p>
        </w:tc>
        <w:tc>
          <w:tcPr>
            <w:tcW w:w="1000" w:type="dxa"/>
            <w:tcBorders>
              <w:top w:val="nil"/>
              <w:left w:val="nil"/>
              <w:bottom w:val="single" w:color="auto" w:sz="4" w:space="0"/>
              <w:right w:val="single" w:color="auto" w:sz="4" w:space="0"/>
            </w:tcBorders>
            <w:shd w:val="clear" w:color="auto" w:fill="auto"/>
            <w:vAlign w:val="center"/>
          </w:tcPr>
          <w:p>
            <w:pPr>
              <w:widowControl/>
              <w:jc w:val="center"/>
              <w:textAlignment w:val="center"/>
              <w:rPr>
                <w:color w:val="000000"/>
                <w:kern w:val="0"/>
                <w:sz w:val="18"/>
                <w:szCs w:val="18"/>
              </w:rPr>
            </w:pPr>
            <w:r>
              <w:rPr>
                <w:color w:val="000000"/>
                <w:kern w:val="0"/>
                <w:sz w:val="18"/>
                <w:szCs w:val="18"/>
              </w:rPr>
              <w:t>项目匹配</w:t>
            </w:r>
          </w:p>
          <w:p>
            <w:pPr>
              <w:widowControl/>
              <w:jc w:val="center"/>
              <w:rPr>
                <w:kern w:val="0"/>
                <w:sz w:val="16"/>
                <w:szCs w:val="16"/>
              </w:rPr>
            </w:pPr>
            <w:r>
              <w:rPr>
                <w:color w:val="000000"/>
                <w:kern w:val="0"/>
                <w:sz w:val="18"/>
                <w:szCs w:val="18"/>
              </w:rPr>
              <w:t>（6分）</w:t>
            </w:r>
          </w:p>
        </w:tc>
        <w:tc>
          <w:tcPr>
            <w:tcW w:w="1120" w:type="dxa"/>
            <w:tcBorders>
              <w:top w:val="nil"/>
              <w:left w:val="nil"/>
              <w:bottom w:val="single" w:color="auto" w:sz="4" w:space="0"/>
              <w:right w:val="single" w:color="auto" w:sz="4" w:space="0"/>
            </w:tcBorders>
            <w:shd w:val="clear" w:color="auto" w:fill="auto"/>
            <w:vAlign w:val="center"/>
          </w:tcPr>
          <w:p>
            <w:pPr>
              <w:widowControl/>
              <w:jc w:val="center"/>
              <w:textAlignment w:val="center"/>
              <w:rPr>
                <w:color w:val="000000"/>
                <w:kern w:val="0"/>
                <w:sz w:val="18"/>
                <w:szCs w:val="18"/>
              </w:rPr>
            </w:pPr>
            <w:r>
              <w:rPr>
                <w:color w:val="000000"/>
                <w:kern w:val="0"/>
                <w:sz w:val="18"/>
                <w:szCs w:val="18"/>
              </w:rPr>
              <w:t>目标内容匹配性</w:t>
            </w:r>
          </w:p>
          <w:p>
            <w:pPr>
              <w:widowControl/>
              <w:jc w:val="center"/>
              <w:rPr>
                <w:kern w:val="0"/>
                <w:sz w:val="16"/>
                <w:szCs w:val="16"/>
              </w:rPr>
            </w:pPr>
            <w:r>
              <w:rPr>
                <w:color w:val="000000"/>
                <w:kern w:val="0"/>
                <w:sz w:val="18"/>
                <w:szCs w:val="18"/>
              </w:rPr>
              <w:t>（6分）</w:t>
            </w:r>
          </w:p>
        </w:tc>
        <w:tc>
          <w:tcPr>
            <w:tcW w:w="3720" w:type="dxa"/>
            <w:tcBorders>
              <w:top w:val="nil"/>
              <w:left w:val="nil"/>
              <w:bottom w:val="single" w:color="auto" w:sz="4" w:space="0"/>
              <w:right w:val="single" w:color="auto" w:sz="4" w:space="0"/>
            </w:tcBorders>
            <w:shd w:val="clear" w:color="auto" w:fill="auto"/>
            <w:vAlign w:val="center"/>
          </w:tcPr>
          <w:p>
            <w:pPr>
              <w:widowControl/>
              <w:jc w:val="left"/>
              <w:rPr>
                <w:kern w:val="0"/>
                <w:sz w:val="18"/>
                <w:szCs w:val="18"/>
              </w:rPr>
            </w:pPr>
            <w:r>
              <w:rPr>
                <w:kern w:val="0"/>
                <w:sz w:val="18"/>
                <w:szCs w:val="18"/>
              </w:rPr>
              <w:t>项目实际列支内容是否与项目绩效目标设置方向相符。</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6</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6</w:t>
            </w:r>
          </w:p>
        </w:tc>
      </w:tr>
      <w:tr>
        <w:tblPrEx>
          <w:tblCellMar>
            <w:top w:w="0" w:type="dxa"/>
            <w:left w:w="108" w:type="dxa"/>
            <w:bottom w:w="0" w:type="dxa"/>
            <w:right w:w="108" w:type="dxa"/>
          </w:tblCellMar>
        </w:tblPrEx>
        <w:trPr>
          <w:trHeight w:val="690" w:hRule="atLeast"/>
        </w:trPr>
        <w:tc>
          <w:tcPr>
            <w:tcW w:w="1120" w:type="dxa"/>
            <w:vMerge w:val="continue"/>
            <w:tcBorders>
              <w:top w:val="nil"/>
              <w:left w:val="single" w:color="auto" w:sz="4" w:space="0"/>
              <w:bottom w:val="single" w:color="auto" w:sz="4" w:space="0"/>
              <w:right w:val="single" w:color="auto" w:sz="4" w:space="0"/>
            </w:tcBorders>
            <w:vAlign w:val="center"/>
          </w:tcPr>
          <w:p>
            <w:pPr>
              <w:widowControl/>
              <w:jc w:val="left"/>
              <w:rPr>
                <w:b/>
                <w:bCs/>
                <w:color w:val="000000"/>
                <w:kern w:val="0"/>
                <w:sz w:val="16"/>
                <w:szCs w:val="16"/>
              </w:rPr>
            </w:pP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kern w:val="0"/>
                <w:sz w:val="18"/>
                <w:szCs w:val="18"/>
              </w:rPr>
            </w:pPr>
            <w:r>
              <w:rPr>
                <w:color w:val="000000"/>
                <w:kern w:val="0"/>
                <w:sz w:val="18"/>
                <w:szCs w:val="18"/>
              </w:rPr>
              <w:t>合规性</w:t>
            </w:r>
          </w:p>
          <w:p>
            <w:pPr>
              <w:widowControl/>
              <w:jc w:val="center"/>
              <w:rPr>
                <w:kern w:val="0"/>
                <w:sz w:val="16"/>
                <w:szCs w:val="16"/>
              </w:rPr>
            </w:pPr>
            <w:r>
              <w:rPr>
                <w:color w:val="000000"/>
                <w:kern w:val="0"/>
                <w:sz w:val="18"/>
                <w:szCs w:val="18"/>
              </w:rPr>
              <w:t>（18分）</w:t>
            </w:r>
          </w:p>
        </w:tc>
        <w:tc>
          <w:tcPr>
            <w:tcW w:w="1120" w:type="dxa"/>
            <w:tcBorders>
              <w:top w:val="nil"/>
              <w:left w:val="nil"/>
              <w:bottom w:val="single" w:color="auto" w:sz="4" w:space="0"/>
              <w:right w:val="single" w:color="auto" w:sz="4" w:space="0"/>
            </w:tcBorders>
            <w:shd w:val="clear" w:color="auto" w:fill="auto"/>
            <w:vAlign w:val="center"/>
          </w:tcPr>
          <w:p>
            <w:pPr>
              <w:widowControl/>
              <w:jc w:val="center"/>
              <w:textAlignment w:val="center"/>
              <w:rPr>
                <w:color w:val="000000"/>
                <w:kern w:val="0"/>
                <w:sz w:val="18"/>
                <w:szCs w:val="18"/>
              </w:rPr>
            </w:pPr>
            <w:r>
              <w:rPr>
                <w:color w:val="000000"/>
                <w:kern w:val="0"/>
                <w:sz w:val="18"/>
                <w:szCs w:val="18"/>
              </w:rPr>
              <w:t>程序合规性</w:t>
            </w:r>
          </w:p>
          <w:p>
            <w:pPr>
              <w:widowControl/>
              <w:jc w:val="center"/>
              <w:rPr>
                <w:kern w:val="0"/>
                <w:sz w:val="16"/>
                <w:szCs w:val="16"/>
              </w:rPr>
            </w:pPr>
            <w:r>
              <w:rPr>
                <w:color w:val="000000"/>
                <w:kern w:val="0"/>
                <w:sz w:val="18"/>
                <w:szCs w:val="18"/>
              </w:rPr>
              <w:t>（8分）</w:t>
            </w:r>
          </w:p>
        </w:tc>
        <w:tc>
          <w:tcPr>
            <w:tcW w:w="3720" w:type="dxa"/>
            <w:tcBorders>
              <w:top w:val="nil"/>
              <w:left w:val="nil"/>
              <w:bottom w:val="single" w:color="auto" w:sz="4" w:space="0"/>
              <w:right w:val="single" w:color="auto" w:sz="4" w:space="0"/>
            </w:tcBorders>
            <w:shd w:val="clear" w:color="auto" w:fill="auto"/>
            <w:vAlign w:val="center"/>
          </w:tcPr>
          <w:p>
            <w:pPr>
              <w:widowControl/>
              <w:jc w:val="left"/>
              <w:rPr>
                <w:kern w:val="0"/>
                <w:sz w:val="18"/>
                <w:szCs w:val="18"/>
              </w:rPr>
            </w:pPr>
            <w:r>
              <w:rPr>
                <w:kern w:val="0"/>
                <w:sz w:val="18"/>
                <w:szCs w:val="18"/>
              </w:rPr>
              <w:t>抽查重点项目，评价其支出是否按规定履行招投标、政府采购程序或单位内控制度规定。</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8</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8</w:t>
            </w:r>
          </w:p>
        </w:tc>
      </w:tr>
      <w:tr>
        <w:tblPrEx>
          <w:tblCellMar>
            <w:top w:w="0" w:type="dxa"/>
            <w:left w:w="108" w:type="dxa"/>
            <w:bottom w:w="0" w:type="dxa"/>
            <w:right w:w="108" w:type="dxa"/>
          </w:tblCellMar>
        </w:tblPrEx>
        <w:trPr>
          <w:trHeight w:val="465" w:hRule="atLeast"/>
        </w:trPr>
        <w:tc>
          <w:tcPr>
            <w:tcW w:w="1120" w:type="dxa"/>
            <w:vMerge w:val="continue"/>
            <w:tcBorders>
              <w:top w:val="nil"/>
              <w:left w:val="single" w:color="auto" w:sz="4" w:space="0"/>
              <w:bottom w:val="single" w:color="auto" w:sz="4" w:space="0"/>
              <w:right w:val="single" w:color="auto" w:sz="4" w:space="0"/>
            </w:tcBorders>
            <w:vAlign w:val="center"/>
          </w:tcPr>
          <w:p>
            <w:pPr>
              <w:widowControl/>
              <w:jc w:val="left"/>
              <w:rPr>
                <w:b/>
                <w:bCs/>
                <w:color w:val="000000"/>
                <w:kern w:val="0"/>
                <w:sz w:val="16"/>
                <w:szCs w:val="16"/>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kern w:val="0"/>
                <w:sz w:val="16"/>
                <w:szCs w:val="16"/>
              </w:rPr>
            </w:pPr>
          </w:p>
        </w:tc>
        <w:tc>
          <w:tcPr>
            <w:tcW w:w="1120" w:type="dxa"/>
            <w:tcBorders>
              <w:top w:val="nil"/>
              <w:left w:val="nil"/>
              <w:bottom w:val="single" w:color="auto" w:sz="4" w:space="0"/>
              <w:right w:val="single" w:color="auto" w:sz="4" w:space="0"/>
            </w:tcBorders>
            <w:shd w:val="clear" w:color="auto" w:fill="auto"/>
            <w:vAlign w:val="center"/>
          </w:tcPr>
          <w:p>
            <w:pPr>
              <w:widowControl/>
              <w:jc w:val="center"/>
              <w:textAlignment w:val="center"/>
              <w:rPr>
                <w:color w:val="000000"/>
                <w:kern w:val="0"/>
                <w:sz w:val="18"/>
                <w:szCs w:val="18"/>
              </w:rPr>
            </w:pPr>
            <w:r>
              <w:rPr>
                <w:color w:val="000000"/>
                <w:kern w:val="0"/>
                <w:sz w:val="18"/>
                <w:szCs w:val="18"/>
              </w:rPr>
              <w:t>支出合规性</w:t>
            </w:r>
          </w:p>
          <w:p>
            <w:pPr>
              <w:widowControl/>
              <w:jc w:val="center"/>
              <w:rPr>
                <w:kern w:val="0"/>
                <w:sz w:val="16"/>
                <w:szCs w:val="16"/>
              </w:rPr>
            </w:pPr>
            <w:r>
              <w:rPr>
                <w:color w:val="000000"/>
                <w:kern w:val="0"/>
                <w:sz w:val="18"/>
                <w:szCs w:val="18"/>
              </w:rPr>
              <w:t>（10分）</w:t>
            </w:r>
          </w:p>
        </w:tc>
        <w:tc>
          <w:tcPr>
            <w:tcW w:w="3720" w:type="dxa"/>
            <w:tcBorders>
              <w:top w:val="nil"/>
              <w:left w:val="nil"/>
              <w:bottom w:val="single" w:color="auto" w:sz="4" w:space="0"/>
              <w:right w:val="single" w:color="auto" w:sz="4" w:space="0"/>
            </w:tcBorders>
            <w:shd w:val="clear" w:color="auto" w:fill="auto"/>
            <w:vAlign w:val="center"/>
          </w:tcPr>
          <w:p>
            <w:pPr>
              <w:widowControl/>
              <w:jc w:val="left"/>
              <w:rPr>
                <w:bCs/>
                <w:kern w:val="0"/>
                <w:sz w:val="18"/>
                <w:szCs w:val="18"/>
              </w:rPr>
            </w:pPr>
            <w:r>
              <w:rPr>
                <w:bCs/>
                <w:kern w:val="0"/>
                <w:sz w:val="18"/>
                <w:szCs w:val="18"/>
              </w:rPr>
              <w:t>抽查重点项目，评价其支出合规性。</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10</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10</w:t>
            </w:r>
          </w:p>
        </w:tc>
      </w:tr>
      <w:tr>
        <w:tblPrEx>
          <w:tblCellMar>
            <w:top w:w="0" w:type="dxa"/>
            <w:left w:w="108" w:type="dxa"/>
            <w:bottom w:w="0" w:type="dxa"/>
            <w:right w:w="108" w:type="dxa"/>
          </w:tblCellMar>
        </w:tblPrEx>
        <w:trPr>
          <w:trHeight w:val="570" w:hRule="atLeast"/>
        </w:trPr>
        <w:tc>
          <w:tcPr>
            <w:tcW w:w="1120" w:type="dxa"/>
            <w:vMerge w:val="continue"/>
            <w:tcBorders>
              <w:top w:val="nil"/>
              <w:left w:val="single" w:color="auto" w:sz="4" w:space="0"/>
              <w:bottom w:val="single" w:color="auto" w:sz="4" w:space="0"/>
              <w:right w:val="single" w:color="auto" w:sz="4" w:space="0"/>
            </w:tcBorders>
            <w:vAlign w:val="center"/>
          </w:tcPr>
          <w:p>
            <w:pPr>
              <w:widowControl/>
              <w:jc w:val="left"/>
              <w:rPr>
                <w:b/>
                <w:bCs/>
                <w:color w:val="000000"/>
                <w:kern w:val="0"/>
                <w:sz w:val="16"/>
                <w:szCs w:val="16"/>
              </w:rPr>
            </w:pPr>
          </w:p>
        </w:tc>
        <w:tc>
          <w:tcPr>
            <w:tcW w:w="1000" w:type="dxa"/>
            <w:tcBorders>
              <w:top w:val="nil"/>
              <w:left w:val="nil"/>
              <w:bottom w:val="single" w:color="auto" w:sz="4" w:space="0"/>
              <w:right w:val="single" w:color="auto" w:sz="4" w:space="0"/>
            </w:tcBorders>
            <w:shd w:val="clear" w:color="auto" w:fill="auto"/>
            <w:vAlign w:val="center"/>
          </w:tcPr>
          <w:p>
            <w:pPr>
              <w:widowControl/>
              <w:jc w:val="center"/>
              <w:textAlignment w:val="center"/>
              <w:rPr>
                <w:color w:val="000000"/>
                <w:kern w:val="0"/>
                <w:sz w:val="18"/>
                <w:szCs w:val="18"/>
              </w:rPr>
            </w:pPr>
            <w:r>
              <w:rPr>
                <w:color w:val="000000"/>
                <w:kern w:val="0"/>
                <w:sz w:val="18"/>
                <w:szCs w:val="18"/>
              </w:rPr>
              <w:t>账务核算</w:t>
            </w:r>
          </w:p>
          <w:p>
            <w:pPr>
              <w:widowControl/>
              <w:jc w:val="center"/>
              <w:rPr>
                <w:kern w:val="0"/>
                <w:sz w:val="16"/>
                <w:szCs w:val="16"/>
              </w:rPr>
            </w:pPr>
            <w:r>
              <w:rPr>
                <w:color w:val="000000"/>
                <w:kern w:val="0"/>
                <w:sz w:val="18"/>
                <w:szCs w:val="18"/>
              </w:rPr>
              <w:t>（5分）</w:t>
            </w:r>
          </w:p>
        </w:tc>
        <w:tc>
          <w:tcPr>
            <w:tcW w:w="1120" w:type="dxa"/>
            <w:tcBorders>
              <w:top w:val="nil"/>
              <w:left w:val="nil"/>
              <w:bottom w:val="single" w:color="auto" w:sz="4" w:space="0"/>
              <w:right w:val="single" w:color="auto" w:sz="4" w:space="0"/>
            </w:tcBorders>
            <w:shd w:val="clear" w:color="auto" w:fill="auto"/>
            <w:vAlign w:val="center"/>
          </w:tcPr>
          <w:p>
            <w:pPr>
              <w:widowControl/>
              <w:jc w:val="center"/>
              <w:textAlignment w:val="center"/>
              <w:rPr>
                <w:color w:val="000000"/>
                <w:kern w:val="0"/>
                <w:sz w:val="18"/>
                <w:szCs w:val="18"/>
              </w:rPr>
            </w:pPr>
            <w:r>
              <w:rPr>
                <w:color w:val="000000"/>
                <w:kern w:val="0"/>
                <w:sz w:val="18"/>
                <w:szCs w:val="18"/>
              </w:rPr>
              <w:t>准确性</w:t>
            </w:r>
          </w:p>
          <w:p>
            <w:pPr>
              <w:widowControl/>
              <w:jc w:val="center"/>
              <w:rPr>
                <w:kern w:val="0"/>
                <w:sz w:val="16"/>
                <w:szCs w:val="16"/>
              </w:rPr>
            </w:pPr>
            <w:r>
              <w:rPr>
                <w:color w:val="000000"/>
                <w:kern w:val="0"/>
                <w:sz w:val="18"/>
                <w:szCs w:val="18"/>
              </w:rPr>
              <w:t>（5分）</w:t>
            </w:r>
          </w:p>
        </w:tc>
        <w:tc>
          <w:tcPr>
            <w:tcW w:w="3720" w:type="dxa"/>
            <w:tcBorders>
              <w:top w:val="nil"/>
              <w:left w:val="nil"/>
              <w:bottom w:val="single" w:color="auto" w:sz="4" w:space="0"/>
              <w:right w:val="single" w:color="auto" w:sz="4" w:space="0"/>
            </w:tcBorders>
            <w:shd w:val="clear" w:color="auto" w:fill="auto"/>
            <w:vAlign w:val="center"/>
          </w:tcPr>
          <w:p>
            <w:pPr>
              <w:widowControl/>
              <w:jc w:val="left"/>
              <w:rPr>
                <w:kern w:val="0"/>
                <w:sz w:val="18"/>
                <w:szCs w:val="18"/>
              </w:rPr>
            </w:pPr>
            <w:r>
              <w:rPr>
                <w:kern w:val="0"/>
                <w:sz w:val="18"/>
                <w:szCs w:val="18"/>
              </w:rPr>
              <w:t>项目支出决算报表数与项目支出账面数差异</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5</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5</w:t>
            </w:r>
          </w:p>
        </w:tc>
      </w:tr>
      <w:tr>
        <w:tblPrEx>
          <w:tblCellMar>
            <w:top w:w="0" w:type="dxa"/>
            <w:left w:w="108" w:type="dxa"/>
            <w:bottom w:w="0" w:type="dxa"/>
            <w:right w:w="108" w:type="dxa"/>
          </w:tblCellMar>
        </w:tblPrEx>
        <w:trPr>
          <w:trHeight w:val="570" w:hRule="atLeast"/>
        </w:trPr>
        <w:tc>
          <w:tcPr>
            <w:tcW w:w="1120" w:type="dxa"/>
            <w:vMerge w:val="continue"/>
            <w:tcBorders>
              <w:top w:val="nil"/>
              <w:left w:val="single" w:color="auto" w:sz="4" w:space="0"/>
              <w:bottom w:val="single" w:color="auto" w:sz="4" w:space="0"/>
              <w:right w:val="single" w:color="auto" w:sz="4" w:space="0"/>
            </w:tcBorders>
            <w:vAlign w:val="center"/>
          </w:tcPr>
          <w:p>
            <w:pPr>
              <w:widowControl/>
              <w:jc w:val="left"/>
              <w:rPr>
                <w:b/>
                <w:bCs/>
                <w:color w:val="000000"/>
                <w:kern w:val="0"/>
                <w:sz w:val="16"/>
                <w:szCs w:val="16"/>
              </w:rPr>
            </w:pPr>
          </w:p>
        </w:tc>
        <w:tc>
          <w:tcPr>
            <w:tcW w:w="1000" w:type="dxa"/>
            <w:tcBorders>
              <w:top w:val="nil"/>
              <w:left w:val="nil"/>
              <w:bottom w:val="single" w:color="auto" w:sz="4" w:space="0"/>
              <w:right w:val="single" w:color="auto" w:sz="4" w:space="0"/>
            </w:tcBorders>
            <w:shd w:val="clear" w:color="auto" w:fill="auto"/>
            <w:vAlign w:val="center"/>
          </w:tcPr>
          <w:p>
            <w:pPr>
              <w:widowControl/>
              <w:jc w:val="center"/>
              <w:textAlignment w:val="center"/>
              <w:rPr>
                <w:color w:val="000000"/>
                <w:kern w:val="0"/>
                <w:sz w:val="18"/>
                <w:szCs w:val="18"/>
              </w:rPr>
            </w:pPr>
            <w:r>
              <w:rPr>
                <w:color w:val="000000"/>
                <w:kern w:val="0"/>
                <w:sz w:val="18"/>
                <w:szCs w:val="18"/>
              </w:rPr>
              <w:t>结余结转</w:t>
            </w:r>
          </w:p>
          <w:p>
            <w:pPr>
              <w:widowControl/>
              <w:jc w:val="center"/>
              <w:rPr>
                <w:kern w:val="0"/>
                <w:sz w:val="16"/>
                <w:szCs w:val="16"/>
              </w:rPr>
            </w:pPr>
            <w:r>
              <w:rPr>
                <w:color w:val="000000"/>
                <w:kern w:val="0"/>
                <w:sz w:val="18"/>
                <w:szCs w:val="18"/>
              </w:rPr>
              <w:t>（5分）</w:t>
            </w:r>
          </w:p>
        </w:tc>
        <w:tc>
          <w:tcPr>
            <w:tcW w:w="1120" w:type="dxa"/>
            <w:tcBorders>
              <w:top w:val="nil"/>
              <w:left w:val="nil"/>
              <w:bottom w:val="single" w:color="auto" w:sz="4" w:space="0"/>
              <w:right w:val="single" w:color="auto" w:sz="4" w:space="0"/>
            </w:tcBorders>
            <w:shd w:val="clear" w:color="auto" w:fill="auto"/>
            <w:vAlign w:val="center"/>
          </w:tcPr>
          <w:p>
            <w:pPr>
              <w:widowControl/>
              <w:jc w:val="center"/>
              <w:textAlignment w:val="center"/>
              <w:rPr>
                <w:color w:val="000000"/>
                <w:kern w:val="0"/>
                <w:sz w:val="18"/>
                <w:szCs w:val="18"/>
              </w:rPr>
            </w:pPr>
            <w:r>
              <w:rPr>
                <w:color w:val="000000"/>
                <w:kern w:val="0"/>
                <w:sz w:val="18"/>
                <w:szCs w:val="18"/>
              </w:rPr>
              <w:t>项目结转合规性</w:t>
            </w:r>
          </w:p>
          <w:p>
            <w:pPr>
              <w:widowControl/>
              <w:jc w:val="center"/>
              <w:rPr>
                <w:kern w:val="0"/>
                <w:sz w:val="16"/>
                <w:szCs w:val="16"/>
              </w:rPr>
            </w:pPr>
            <w:r>
              <w:rPr>
                <w:color w:val="000000"/>
                <w:kern w:val="0"/>
                <w:sz w:val="18"/>
                <w:szCs w:val="18"/>
              </w:rPr>
              <w:t>（5分）</w:t>
            </w:r>
          </w:p>
        </w:tc>
        <w:tc>
          <w:tcPr>
            <w:tcW w:w="3720" w:type="dxa"/>
            <w:tcBorders>
              <w:top w:val="nil"/>
              <w:left w:val="nil"/>
              <w:bottom w:val="single" w:color="auto" w:sz="4" w:space="0"/>
              <w:right w:val="single" w:color="auto" w:sz="4" w:space="0"/>
            </w:tcBorders>
            <w:shd w:val="clear" w:color="auto" w:fill="auto"/>
            <w:vAlign w:val="center"/>
          </w:tcPr>
          <w:p>
            <w:pPr>
              <w:widowControl/>
              <w:jc w:val="left"/>
              <w:rPr>
                <w:kern w:val="0"/>
                <w:sz w:val="18"/>
                <w:szCs w:val="18"/>
              </w:rPr>
            </w:pPr>
            <w:r>
              <w:rPr>
                <w:kern w:val="0"/>
                <w:sz w:val="18"/>
                <w:szCs w:val="18"/>
              </w:rPr>
              <w:t>2021年初预算中是否有结转2年以上的资金（含基本建设类）</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5</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5</w:t>
            </w:r>
          </w:p>
        </w:tc>
      </w:tr>
      <w:tr>
        <w:tblPrEx>
          <w:tblCellMar>
            <w:top w:w="0" w:type="dxa"/>
            <w:left w:w="108" w:type="dxa"/>
            <w:bottom w:w="0" w:type="dxa"/>
            <w:right w:w="108" w:type="dxa"/>
          </w:tblCellMar>
        </w:tblPrEx>
        <w:trPr>
          <w:trHeight w:val="390" w:hRule="atLeast"/>
        </w:trPr>
        <w:tc>
          <w:tcPr>
            <w:tcW w:w="11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b/>
                <w:color w:val="000000"/>
                <w:kern w:val="0"/>
                <w:sz w:val="18"/>
                <w:szCs w:val="18"/>
              </w:rPr>
            </w:pPr>
            <w:r>
              <w:rPr>
                <w:b/>
                <w:color w:val="000000"/>
                <w:kern w:val="0"/>
                <w:sz w:val="18"/>
                <w:szCs w:val="18"/>
              </w:rPr>
              <w:t>项目产出情况</w:t>
            </w:r>
          </w:p>
          <w:p>
            <w:pPr>
              <w:widowControl/>
              <w:jc w:val="center"/>
              <w:textAlignment w:val="center"/>
              <w:rPr>
                <w:b/>
                <w:color w:val="000000"/>
                <w:sz w:val="18"/>
                <w:szCs w:val="18"/>
              </w:rPr>
            </w:pPr>
            <w:r>
              <w:rPr>
                <w:b/>
                <w:color w:val="000000"/>
                <w:kern w:val="0"/>
                <w:sz w:val="18"/>
                <w:szCs w:val="18"/>
              </w:rPr>
              <w:t>（20分）</w:t>
            </w:r>
          </w:p>
        </w:tc>
        <w:tc>
          <w:tcPr>
            <w:tcW w:w="1000" w:type="dxa"/>
            <w:tcBorders>
              <w:top w:val="nil"/>
              <w:left w:val="nil"/>
              <w:bottom w:val="single" w:color="auto" w:sz="4" w:space="0"/>
              <w:right w:val="single" w:color="auto" w:sz="4" w:space="0"/>
            </w:tcBorders>
            <w:shd w:val="clear" w:color="auto" w:fill="auto"/>
            <w:vAlign w:val="center"/>
          </w:tcPr>
          <w:p>
            <w:pPr>
              <w:widowControl/>
              <w:jc w:val="center"/>
              <w:textAlignment w:val="center"/>
              <w:rPr>
                <w:color w:val="000000"/>
                <w:kern w:val="0"/>
                <w:sz w:val="18"/>
                <w:szCs w:val="18"/>
              </w:rPr>
            </w:pPr>
            <w:r>
              <w:rPr>
                <w:color w:val="000000"/>
                <w:kern w:val="0"/>
                <w:sz w:val="18"/>
                <w:szCs w:val="18"/>
              </w:rPr>
              <w:t>预算完成</w:t>
            </w:r>
          </w:p>
          <w:p>
            <w:pPr>
              <w:widowControl/>
              <w:jc w:val="center"/>
              <w:textAlignment w:val="center"/>
              <w:rPr>
                <w:color w:val="000000"/>
                <w:sz w:val="18"/>
                <w:szCs w:val="18"/>
              </w:rPr>
            </w:pPr>
            <w:r>
              <w:rPr>
                <w:color w:val="000000"/>
                <w:kern w:val="0"/>
                <w:sz w:val="18"/>
                <w:szCs w:val="18"/>
              </w:rPr>
              <w:t>（10分）</w:t>
            </w:r>
          </w:p>
        </w:tc>
        <w:tc>
          <w:tcPr>
            <w:tcW w:w="1120" w:type="dxa"/>
            <w:tcBorders>
              <w:top w:val="nil"/>
              <w:left w:val="nil"/>
              <w:bottom w:val="single" w:color="auto" w:sz="4" w:space="0"/>
              <w:right w:val="single" w:color="auto" w:sz="4" w:space="0"/>
            </w:tcBorders>
            <w:shd w:val="clear" w:color="auto" w:fill="auto"/>
            <w:vAlign w:val="center"/>
          </w:tcPr>
          <w:p>
            <w:pPr>
              <w:widowControl/>
              <w:jc w:val="center"/>
              <w:textAlignment w:val="center"/>
              <w:rPr>
                <w:color w:val="000000"/>
                <w:kern w:val="0"/>
                <w:sz w:val="18"/>
                <w:szCs w:val="18"/>
              </w:rPr>
            </w:pPr>
            <w:r>
              <w:rPr>
                <w:color w:val="000000"/>
                <w:kern w:val="0"/>
                <w:sz w:val="18"/>
                <w:szCs w:val="18"/>
              </w:rPr>
              <w:t>预算完成</w:t>
            </w:r>
          </w:p>
          <w:p>
            <w:pPr>
              <w:widowControl/>
              <w:jc w:val="center"/>
              <w:textAlignment w:val="center"/>
              <w:rPr>
                <w:color w:val="000000"/>
                <w:sz w:val="18"/>
                <w:szCs w:val="18"/>
              </w:rPr>
            </w:pPr>
            <w:r>
              <w:rPr>
                <w:color w:val="000000"/>
                <w:kern w:val="0"/>
                <w:sz w:val="18"/>
                <w:szCs w:val="18"/>
              </w:rPr>
              <w:t>（10分）</w:t>
            </w:r>
          </w:p>
        </w:tc>
        <w:tc>
          <w:tcPr>
            <w:tcW w:w="3720" w:type="dxa"/>
            <w:tcBorders>
              <w:top w:val="nil"/>
              <w:left w:val="nil"/>
              <w:bottom w:val="single" w:color="auto" w:sz="4" w:space="0"/>
              <w:right w:val="single" w:color="auto" w:sz="4" w:space="0"/>
            </w:tcBorders>
            <w:shd w:val="clear" w:color="auto" w:fill="auto"/>
            <w:vAlign w:val="center"/>
          </w:tcPr>
          <w:p>
            <w:pPr>
              <w:widowControl/>
              <w:jc w:val="left"/>
              <w:rPr>
                <w:kern w:val="0"/>
                <w:sz w:val="18"/>
                <w:szCs w:val="18"/>
              </w:rPr>
            </w:pPr>
            <w:r>
              <w:rPr>
                <w:kern w:val="0"/>
                <w:sz w:val="18"/>
                <w:szCs w:val="18"/>
              </w:rPr>
              <w:t>项目预算完成率</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10</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8.4</w:t>
            </w:r>
          </w:p>
        </w:tc>
      </w:tr>
      <w:tr>
        <w:tblPrEx>
          <w:tblCellMar>
            <w:top w:w="0" w:type="dxa"/>
            <w:left w:w="108" w:type="dxa"/>
            <w:bottom w:w="0" w:type="dxa"/>
            <w:right w:w="108" w:type="dxa"/>
          </w:tblCellMar>
        </w:tblPrEx>
        <w:trPr>
          <w:trHeight w:val="345" w:hRule="atLeast"/>
        </w:trPr>
        <w:tc>
          <w:tcPr>
            <w:tcW w:w="1120" w:type="dxa"/>
            <w:vMerge w:val="continue"/>
            <w:tcBorders>
              <w:top w:val="nil"/>
              <w:left w:val="single" w:color="auto" w:sz="4" w:space="0"/>
              <w:bottom w:val="single" w:color="auto" w:sz="4" w:space="0"/>
              <w:right w:val="single" w:color="auto" w:sz="4" w:space="0"/>
            </w:tcBorders>
            <w:vAlign w:val="center"/>
          </w:tcPr>
          <w:p>
            <w:pPr>
              <w:widowControl/>
              <w:jc w:val="left"/>
              <w:rPr>
                <w:b/>
                <w:bCs/>
                <w:color w:val="000000"/>
                <w:kern w:val="0"/>
                <w:sz w:val="16"/>
                <w:szCs w:val="16"/>
              </w:rPr>
            </w:pPr>
          </w:p>
        </w:tc>
        <w:tc>
          <w:tcPr>
            <w:tcW w:w="1000" w:type="dxa"/>
            <w:tcBorders>
              <w:top w:val="nil"/>
              <w:left w:val="nil"/>
              <w:bottom w:val="single" w:color="auto" w:sz="4" w:space="0"/>
              <w:right w:val="single" w:color="auto" w:sz="4" w:space="0"/>
            </w:tcBorders>
            <w:shd w:val="clear" w:color="auto" w:fill="auto"/>
            <w:vAlign w:val="center"/>
          </w:tcPr>
          <w:p>
            <w:pPr>
              <w:widowControl/>
              <w:jc w:val="center"/>
              <w:textAlignment w:val="center"/>
              <w:rPr>
                <w:color w:val="000000"/>
                <w:kern w:val="0"/>
                <w:sz w:val="18"/>
                <w:szCs w:val="18"/>
              </w:rPr>
            </w:pPr>
            <w:r>
              <w:rPr>
                <w:color w:val="000000"/>
                <w:kern w:val="0"/>
                <w:sz w:val="18"/>
                <w:szCs w:val="18"/>
              </w:rPr>
              <w:t>目标完成</w:t>
            </w:r>
          </w:p>
          <w:p>
            <w:pPr>
              <w:widowControl/>
              <w:jc w:val="center"/>
              <w:rPr>
                <w:kern w:val="0"/>
                <w:sz w:val="16"/>
                <w:szCs w:val="16"/>
              </w:rPr>
            </w:pPr>
            <w:r>
              <w:rPr>
                <w:color w:val="000000"/>
                <w:kern w:val="0"/>
                <w:sz w:val="18"/>
                <w:szCs w:val="18"/>
              </w:rPr>
              <w:t>（10分）</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kern w:val="0"/>
                <w:sz w:val="16"/>
                <w:szCs w:val="16"/>
              </w:rPr>
            </w:pPr>
            <w:r>
              <w:rPr>
                <w:color w:val="000000"/>
                <w:kern w:val="0"/>
                <w:sz w:val="18"/>
                <w:szCs w:val="18"/>
              </w:rPr>
              <w:t>目标完成（10分）</w:t>
            </w:r>
          </w:p>
        </w:tc>
        <w:tc>
          <w:tcPr>
            <w:tcW w:w="3720" w:type="dxa"/>
            <w:tcBorders>
              <w:top w:val="nil"/>
              <w:left w:val="nil"/>
              <w:bottom w:val="single" w:color="auto" w:sz="4" w:space="0"/>
              <w:right w:val="single" w:color="auto" w:sz="4" w:space="0"/>
            </w:tcBorders>
            <w:shd w:val="clear" w:color="auto" w:fill="auto"/>
            <w:vAlign w:val="center"/>
          </w:tcPr>
          <w:p>
            <w:pPr>
              <w:widowControl/>
              <w:jc w:val="left"/>
              <w:rPr>
                <w:kern w:val="0"/>
                <w:sz w:val="18"/>
                <w:szCs w:val="18"/>
              </w:rPr>
            </w:pPr>
            <w:r>
              <w:rPr>
                <w:kern w:val="0"/>
                <w:sz w:val="18"/>
                <w:szCs w:val="18"/>
              </w:rPr>
              <w:t>数量指标完成率</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10</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5.83</w:t>
            </w:r>
          </w:p>
        </w:tc>
      </w:tr>
      <w:tr>
        <w:tblPrEx>
          <w:tblCellMar>
            <w:top w:w="0" w:type="dxa"/>
            <w:left w:w="108" w:type="dxa"/>
            <w:bottom w:w="0" w:type="dxa"/>
            <w:right w:w="108" w:type="dxa"/>
          </w:tblCellMar>
        </w:tblPrEx>
        <w:trPr>
          <w:trHeight w:val="540" w:hRule="atLeast"/>
        </w:trPr>
        <w:tc>
          <w:tcPr>
            <w:tcW w:w="112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b/>
                <w:color w:val="000000"/>
                <w:kern w:val="0"/>
                <w:sz w:val="18"/>
                <w:szCs w:val="18"/>
              </w:rPr>
            </w:pPr>
            <w:r>
              <w:rPr>
                <w:b/>
                <w:color w:val="000000"/>
                <w:kern w:val="0"/>
                <w:sz w:val="18"/>
                <w:szCs w:val="18"/>
              </w:rPr>
              <w:t>项目效益情况</w:t>
            </w:r>
          </w:p>
          <w:p>
            <w:pPr>
              <w:widowControl/>
              <w:jc w:val="center"/>
              <w:textAlignment w:val="center"/>
              <w:rPr>
                <w:b/>
                <w:color w:val="000000"/>
                <w:sz w:val="18"/>
                <w:szCs w:val="18"/>
              </w:rPr>
            </w:pPr>
            <w:r>
              <w:rPr>
                <w:b/>
                <w:color w:val="000000"/>
                <w:kern w:val="0"/>
                <w:sz w:val="18"/>
                <w:szCs w:val="18"/>
              </w:rPr>
              <w:t>（10分）</w:t>
            </w:r>
          </w:p>
        </w:tc>
        <w:tc>
          <w:tcPr>
            <w:tcW w:w="1000" w:type="dxa"/>
            <w:tcBorders>
              <w:top w:val="nil"/>
              <w:left w:val="nil"/>
              <w:bottom w:val="single" w:color="auto" w:sz="4" w:space="0"/>
              <w:right w:val="single" w:color="auto" w:sz="4" w:space="0"/>
            </w:tcBorders>
            <w:shd w:val="clear" w:color="auto" w:fill="auto"/>
            <w:vAlign w:val="center"/>
          </w:tcPr>
          <w:p>
            <w:pPr>
              <w:widowControl/>
              <w:jc w:val="center"/>
              <w:textAlignment w:val="center"/>
              <w:rPr>
                <w:color w:val="000000"/>
                <w:sz w:val="18"/>
                <w:szCs w:val="18"/>
              </w:rPr>
            </w:pPr>
            <w:r>
              <w:rPr>
                <w:color w:val="000000"/>
                <w:kern w:val="0"/>
                <w:sz w:val="18"/>
                <w:szCs w:val="18"/>
              </w:rPr>
              <w:t>效果实现（10分）</w:t>
            </w:r>
          </w:p>
        </w:tc>
        <w:tc>
          <w:tcPr>
            <w:tcW w:w="1120" w:type="dxa"/>
            <w:tcBorders>
              <w:top w:val="nil"/>
              <w:left w:val="nil"/>
              <w:bottom w:val="single" w:color="auto" w:sz="4" w:space="0"/>
              <w:right w:val="single" w:color="auto" w:sz="4" w:space="0"/>
            </w:tcBorders>
            <w:shd w:val="clear" w:color="auto" w:fill="auto"/>
            <w:vAlign w:val="center"/>
          </w:tcPr>
          <w:p>
            <w:pPr>
              <w:widowControl/>
              <w:jc w:val="center"/>
              <w:textAlignment w:val="center"/>
              <w:rPr>
                <w:color w:val="000000"/>
                <w:kern w:val="0"/>
                <w:sz w:val="18"/>
                <w:szCs w:val="18"/>
              </w:rPr>
            </w:pPr>
            <w:r>
              <w:rPr>
                <w:color w:val="000000"/>
                <w:kern w:val="0"/>
                <w:sz w:val="18"/>
                <w:szCs w:val="18"/>
              </w:rPr>
              <w:t>效果实现</w:t>
            </w:r>
          </w:p>
          <w:p>
            <w:pPr>
              <w:widowControl/>
              <w:jc w:val="center"/>
              <w:textAlignment w:val="center"/>
              <w:rPr>
                <w:color w:val="000000"/>
                <w:sz w:val="18"/>
                <w:szCs w:val="18"/>
              </w:rPr>
            </w:pPr>
            <w:r>
              <w:rPr>
                <w:color w:val="000000"/>
                <w:kern w:val="0"/>
                <w:sz w:val="18"/>
                <w:szCs w:val="18"/>
              </w:rPr>
              <w:t>（10分）</w:t>
            </w:r>
          </w:p>
        </w:tc>
        <w:tc>
          <w:tcPr>
            <w:tcW w:w="3720" w:type="dxa"/>
            <w:tcBorders>
              <w:top w:val="nil"/>
              <w:left w:val="nil"/>
              <w:bottom w:val="single" w:color="auto" w:sz="4" w:space="0"/>
              <w:right w:val="single" w:color="auto" w:sz="4" w:space="0"/>
            </w:tcBorders>
            <w:shd w:val="clear" w:color="auto" w:fill="auto"/>
            <w:vAlign w:val="center"/>
          </w:tcPr>
          <w:p>
            <w:pPr>
              <w:widowControl/>
              <w:jc w:val="left"/>
              <w:rPr>
                <w:kern w:val="0"/>
                <w:sz w:val="18"/>
                <w:szCs w:val="18"/>
              </w:rPr>
            </w:pPr>
            <w:r>
              <w:rPr>
                <w:kern w:val="0"/>
                <w:sz w:val="18"/>
                <w:szCs w:val="18"/>
              </w:rPr>
              <w:t>评价除数量指标之外的其他绩效目标实现情况（定性评价）</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10</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10</w:t>
            </w:r>
          </w:p>
        </w:tc>
      </w:tr>
    </w:tbl>
    <w:p>
      <w:pPr>
        <w:snapToGrid w:val="0"/>
        <w:spacing w:line="560" w:lineRule="exact"/>
        <w:ind w:firstLine="640" w:firstLineChars="200"/>
        <w:rPr>
          <w:rFonts w:eastAsia="黑体"/>
          <w:sz w:val="32"/>
          <w:szCs w:val="32"/>
        </w:rPr>
      </w:pPr>
      <w:r>
        <w:rPr>
          <w:rFonts w:eastAsia="黑体"/>
          <w:sz w:val="32"/>
          <w:szCs w:val="32"/>
        </w:rPr>
        <w:t>四、绩效评价分析</w:t>
      </w:r>
    </w:p>
    <w:p>
      <w:pPr>
        <w:tabs>
          <w:tab w:val="left" w:pos="3885"/>
        </w:tabs>
        <w:snapToGrid w:val="0"/>
        <w:spacing w:line="560" w:lineRule="exact"/>
        <w:ind w:left="640"/>
        <w:jc w:val="left"/>
        <w:rPr>
          <w:rFonts w:ascii="楷体_GB2312" w:eastAsia="楷体_GB2312"/>
          <w:bCs/>
          <w:sz w:val="32"/>
          <w:szCs w:val="32"/>
        </w:rPr>
      </w:pPr>
      <w:r>
        <w:rPr>
          <w:rFonts w:ascii="楷体_GB2312" w:eastAsia="楷体_GB2312"/>
          <w:bCs/>
          <w:sz w:val="32"/>
          <w:szCs w:val="32"/>
        </w:rPr>
        <w:t>（一）项目决策情况</w:t>
      </w:r>
    </w:p>
    <w:p>
      <w:pPr>
        <w:spacing w:line="560" w:lineRule="exact"/>
        <w:ind w:firstLine="640" w:firstLineChars="200"/>
        <w:rPr>
          <w:rFonts w:eastAsia="仿宋_GB2312"/>
          <w:color w:val="000000"/>
          <w:sz w:val="32"/>
          <w:szCs w:val="32"/>
        </w:rPr>
      </w:pPr>
      <w:r>
        <w:rPr>
          <w:rFonts w:eastAsia="仿宋_GB2312"/>
          <w:color w:val="000000"/>
          <w:sz w:val="32"/>
          <w:szCs w:val="32"/>
        </w:rPr>
        <w:t>1.必要性。</w:t>
      </w:r>
    </w:p>
    <w:p>
      <w:pPr>
        <w:spacing w:line="560" w:lineRule="exact"/>
        <w:ind w:firstLine="640" w:firstLineChars="200"/>
        <w:rPr>
          <w:rFonts w:eastAsia="仿宋_GB2312"/>
          <w:color w:val="000000"/>
          <w:sz w:val="32"/>
          <w:szCs w:val="32"/>
        </w:rPr>
      </w:pPr>
      <w:r>
        <w:rPr>
          <w:rFonts w:eastAsia="仿宋_GB2312"/>
          <w:color w:val="000000"/>
          <w:sz w:val="32"/>
          <w:szCs w:val="32"/>
        </w:rPr>
        <w:t>依据《四川省发展和改革委员会关于批复四川省第五人民医院节能改造项目可行性研究的报告》（川发改环资函〔2019〕604号），财政厅于2019年9月下达542.11万元用于本项目，目的是对四川省第五人民医院的建筑外窗、空调系统、新风净化系统(增设)、电能质量治理、电梯节能、节能监管平台(增设)等内容进行节能改造。</w:t>
      </w:r>
    </w:p>
    <w:p>
      <w:pPr>
        <w:spacing w:line="560" w:lineRule="exact"/>
        <w:ind w:firstLine="640" w:firstLineChars="200"/>
        <w:rPr>
          <w:rFonts w:eastAsia="仿宋_GB2312"/>
          <w:color w:val="000000"/>
          <w:sz w:val="32"/>
          <w:szCs w:val="32"/>
        </w:rPr>
      </w:pPr>
      <w:r>
        <w:rPr>
          <w:rFonts w:eastAsia="仿宋_GB2312"/>
          <w:color w:val="000000"/>
          <w:sz w:val="32"/>
          <w:szCs w:val="32"/>
        </w:rPr>
        <w:t>2.预算科学性。</w:t>
      </w:r>
    </w:p>
    <w:p>
      <w:pPr>
        <w:spacing w:line="560" w:lineRule="exact"/>
        <w:ind w:firstLine="640" w:firstLineChars="200"/>
        <w:rPr>
          <w:rFonts w:eastAsia="仿宋_GB2312"/>
          <w:color w:val="000000"/>
          <w:sz w:val="32"/>
          <w:szCs w:val="32"/>
        </w:rPr>
      </w:pPr>
      <w:r>
        <w:rPr>
          <w:rFonts w:eastAsia="仿宋_GB2312"/>
          <w:color w:val="000000"/>
          <w:sz w:val="32"/>
          <w:szCs w:val="32"/>
        </w:rPr>
        <w:t>（1）制度建设。沿用单位已有的财务管理暂行办法、建设项目内部控制管理规程等内控制度。</w:t>
      </w:r>
    </w:p>
    <w:p>
      <w:pPr>
        <w:spacing w:line="560" w:lineRule="exact"/>
        <w:ind w:firstLine="640" w:firstLineChars="200"/>
        <w:rPr>
          <w:rFonts w:eastAsia="仿宋_GB2312"/>
          <w:color w:val="000000"/>
          <w:sz w:val="32"/>
          <w:szCs w:val="32"/>
        </w:rPr>
      </w:pPr>
      <w:r>
        <w:rPr>
          <w:rFonts w:eastAsia="仿宋_GB2312"/>
          <w:color w:val="000000"/>
          <w:sz w:val="32"/>
          <w:szCs w:val="32"/>
        </w:rPr>
        <w:t>（2）科学性。项目在2020年以上年结转项目编入预算，该项目进行了初步设计和概算评审，于2020年3月收到《四川省发展和改革委员会关于批复四川省第五人民医院节能改造项目初步设计及概算的函》（川发改环资函〔2020〕219号）。</w:t>
      </w:r>
    </w:p>
    <w:p>
      <w:pPr>
        <w:spacing w:line="560" w:lineRule="exact"/>
        <w:ind w:firstLine="640" w:firstLineChars="200"/>
        <w:rPr>
          <w:rFonts w:eastAsia="仿宋_GB2312"/>
          <w:color w:val="000000"/>
          <w:sz w:val="32"/>
          <w:szCs w:val="32"/>
        </w:rPr>
      </w:pPr>
      <w:bookmarkStart w:id="85" w:name="_Hlk53237074"/>
      <w:r>
        <w:rPr>
          <w:rFonts w:eastAsia="仿宋_GB2312"/>
          <w:color w:val="000000"/>
          <w:sz w:val="32"/>
          <w:szCs w:val="32"/>
        </w:rPr>
        <w:t>（3）明晰性。根据项目科目支出情况明细账、项目实施资料等</w:t>
      </w:r>
      <w:bookmarkEnd w:id="85"/>
      <w:r>
        <w:rPr>
          <w:rFonts w:eastAsia="仿宋_GB2312"/>
          <w:color w:val="000000"/>
          <w:sz w:val="32"/>
          <w:szCs w:val="32"/>
        </w:rPr>
        <w:t>，项目内容较为明晰，未见项目支付的明细内容与项目关联度不高的情况。</w:t>
      </w:r>
    </w:p>
    <w:p>
      <w:pPr>
        <w:spacing w:line="560" w:lineRule="exact"/>
        <w:ind w:firstLine="640" w:firstLineChars="200"/>
        <w:rPr>
          <w:rFonts w:eastAsia="仿宋_GB2312"/>
          <w:color w:val="000000"/>
          <w:sz w:val="32"/>
          <w:szCs w:val="32"/>
        </w:rPr>
      </w:pPr>
      <w:r>
        <w:rPr>
          <w:rFonts w:eastAsia="仿宋_GB2312"/>
          <w:color w:val="000000"/>
          <w:sz w:val="32"/>
          <w:szCs w:val="32"/>
        </w:rPr>
        <w:t>3.绩效目标制定。</w:t>
      </w:r>
    </w:p>
    <w:p>
      <w:pPr>
        <w:spacing w:line="560" w:lineRule="exact"/>
        <w:ind w:firstLine="640" w:firstLineChars="200"/>
        <w:rPr>
          <w:rFonts w:eastAsia="仿宋_GB2312"/>
          <w:color w:val="000000"/>
          <w:sz w:val="32"/>
          <w:szCs w:val="32"/>
        </w:rPr>
      </w:pPr>
      <w:r>
        <w:rPr>
          <w:rFonts w:eastAsia="仿宋_GB2312"/>
          <w:color w:val="000000"/>
          <w:sz w:val="32"/>
          <w:szCs w:val="32"/>
        </w:rPr>
        <w:t>较好完成了各项绩效目标指标制定。在完成指标中设立了2个数量指标、1个质量指标、1个时效指标，在效益指标中设立了2个社会效益指标、1个可持续影响指标。</w:t>
      </w:r>
    </w:p>
    <w:p>
      <w:pPr>
        <w:tabs>
          <w:tab w:val="left" w:pos="3885"/>
        </w:tabs>
        <w:snapToGrid w:val="0"/>
        <w:spacing w:line="560" w:lineRule="exact"/>
        <w:ind w:left="640"/>
        <w:jc w:val="left"/>
        <w:rPr>
          <w:rFonts w:ascii="楷体_GB2312" w:eastAsia="楷体_GB2312"/>
          <w:bCs/>
          <w:sz w:val="32"/>
          <w:szCs w:val="32"/>
        </w:rPr>
      </w:pPr>
      <w:r>
        <w:rPr>
          <w:rFonts w:ascii="楷体_GB2312" w:eastAsia="楷体_GB2312"/>
          <w:bCs/>
          <w:sz w:val="32"/>
          <w:szCs w:val="32"/>
        </w:rPr>
        <w:t>（二）项目管理情况</w:t>
      </w:r>
    </w:p>
    <w:p>
      <w:pPr>
        <w:spacing w:line="560" w:lineRule="exact"/>
        <w:ind w:firstLine="640" w:firstLineChars="200"/>
        <w:rPr>
          <w:rFonts w:eastAsia="仿宋_GB2312"/>
          <w:color w:val="000000"/>
          <w:sz w:val="32"/>
          <w:szCs w:val="32"/>
        </w:rPr>
      </w:pPr>
      <w:r>
        <w:rPr>
          <w:rFonts w:eastAsia="仿宋_GB2312"/>
          <w:color w:val="000000"/>
          <w:sz w:val="32"/>
          <w:szCs w:val="32"/>
        </w:rPr>
        <w:t>1.制度执行。</w:t>
      </w:r>
    </w:p>
    <w:p>
      <w:pPr>
        <w:spacing w:line="560" w:lineRule="exact"/>
        <w:ind w:firstLine="640" w:firstLineChars="200"/>
        <w:rPr>
          <w:rFonts w:eastAsia="仿宋_GB2312"/>
          <w:color w:val="000000"/>
          <w:sz w:val="32"/>
          <w:szCs w:val="32"/>
        </w:rPr>
      </w:pPr>
      <w:r>
        <w:rPr>
          <w:rFonts w:eastAsia="仿宋_GB2312"/>
          <w:color w:val="000000"/>
          <w:sz w:val="32"/>
          <w:szCs w:val="32"/>
        </w:rPr>
        <w:t>按财政厅要求的申报程序进行预算申报，项目按照实施计划执行，无预算和绩效指标调整情况。</w:t>
      </w:r>
    </w:p>
    <w:p>
      <w:pPr>
        <w:spacing w:line="560" w:lineRule="exact"/>
        <w:ind w:firstLine="640" w:firstLineChars="200"/>
        <w:rPr>
          <w:rFonts w:eastAsia="仿宋_GB2312"/>
          <w:color w:val="000000"/>
          <w:sz w:val="32"/>
          <w:szCs w:val="32"/>
        </w:rPr>
      </w:pPr>
      <w:r>
        <w:rPr>
          <w:rFonts w:eastAsia="仿宋_GB2312"/>
          <w:color w:val="000000"/>
          <w:sz w:val="32"/>
          <w:szCs w:val="32"/>
        </w:rPr>
        <w:t>2.项目匹配。</w:t>
      </w:r>
    </w:p>
    <w:p>
      <w:pPr>
        <w:spacing w:line="560" w:lineRule="exact"/>
        <w:ind w:firstLine="640" w:firstLineChars="200"/>
        <w:rPr>
          <w:rFonts w:eastAsia="仿宋_GB2312"/>
          <w:color w:val="000000"/>
          <w:sz w:val="32"/>
          <w:szCs w:val="32"/>
        </w:rPr>
      </w:pPr>
      <w:r>
        <w:rPr>
          <w:rFonts w:eastAsia="仿宋_GB2312"/>
          <w:color w:val="000000"/>
          <w:sz w:val="32"/>
          <w:szCs w:val="32"/>
        </w:rPr>
        <w:t>通过查阅抽查项目明细账和凭证，项目支出围绕项目内容进行，实际支出内容与项目绩效目标设置方向相符。</w:t>
      </w:r>
    </w:p>
    <w:p>
      <w:pPr>
        <w:spacing w:line="560" w:lineRule="exact"/>
        <w:ind w:firstLine="640" w:firstLineChars="200"/>
        <w:rPr>
          <w:rFonts w:eastAsia="仿宋_GB2312"/>
          <w:color w:val="000000"/>
          <w:sz w:val="32"/>
          <w:szCs w:val="32"/>
        </w:rPr>
      </w:pPr>
      <w:r>
        <w:rPr>
          <w:rFonts w:eastAsia="仿宋_GB2312"/>
          <w:color w:val="000000"/>
          <w:sz w:val="32"/>
          <w:szCs w:val="32"/>
        </w:rPr>
        <w:t>3.合规性。</w:t>
      </w:r>
    </w:p>
    <w:p>
      <w:pPr>
        <w:spacing w:line="560" w:lineRule="exact"/>
        <w:ind w:firstLine="640" w:firstLineChars="200"/>
        <w:rPr>
          <w:rFonts w:eastAsia="仿宋_GB2312"/>
          <w:color w:val="000000"/>
          <w:sz w:val="32"/>
          <w:szCs w:val="32"/>
        </w:rPr>
      </w:pPr>
      <w:r>
        <w:rPr>
          <w:rFonts w:eastAsia="仿宋_GB2312"/>
          <w:color w:val="000000"/>
          <w:sz w:val="32"/>
          <w:szCs w:val="32"/>
        </w:rPr>
        <w:t>（1）程序合规性。项目按照公开招投标程序的规定进行，按程序在2020年7月与中标单位签订合同。</w:t>
      </w:r>
    </w:p>
    <w:p>
      <w:pPr>
        <w:spacing w:line="560" w:lineRule="exact"/>
        <w:ind w:firstLine="640" w:firstLineChars="200"/>
        <w:rPr>
          <w:rFonts w:eastAsia="仿宋_GB2312"/>
          <w:color w:val="000000"/>
          <w:sz w:val="32"/>
          <w:szCs w:val="32"/>
        </w:rPr>
      </w:pPr>
      <w:r>
        <w:rPr>
          <w:rFonts w:eastAsia="仿宋_GB2312"/>
          <w:color w:val="000000"/>
          <w:sz w:val="32"/>
          <w:szCs w:val="32"/>
        </w:rPr>
        <w:t>（2）支出合规性。根据现场评价情况，项目支出按照合同内容执行，项目基本有效执行，项目开支范围与实施内容基本符合。</w:t>
      </w:r>
    </w:p>
    <w:p>
      <w:pPr>
        <w:spacing w:line="560" w:lineRule="exact"/>
        <w:ind w:firstLine="640" w:firstLineChars="200"/>
        <w:rPr>
          <w:rFonts w:eastAsia="仿宋_GB2312"/>
          <w:color w:val="000000"/>
          <w:sz w:val="32"/>
          <w:szCs w:val="32"/>
        </w:rPr>
      </w:pPr>
      <w:r>
        <w:rPr>
          <w:rFonts w:eastAsia="仿宋_GB2312"/>
          <w:color w:val="000000"/>
          <w:sz w:val="32"/>
          <w:szCs w:val="32"/>
        </w:rPr>
        <w:t>4.财务核算。</w:t>
      </w:r>
    </w:p>
    <w:p>
      <w:pPr>
        <w:spacing w:line="560" w:lineRule="exact"/>
        <w:ind w:firstLine="640" w:firstLineChars="200"/>
        <w:rPr>
          <w:rFonts w:eastAsia="仿宋_GB2312"/>
          <w:color w:val="000000"/>
          <w:sz w:val="32"/>
          <w:szCs w:val="32"/>
        </w:rPr>
      </w:pPr>
      <w:r>
        <w:rPr>
          <w:rFonts w:eastAsia="仿宋_GB2312"/>
          <w:color w:val="000000"/>
          <w:sz w:val="32"/>
          <w:szCs w:val="32"/>
        </w:rPr>
        <w:t>通过现场核查，该项目账务核算规范，项目支出账面数与决算报表数一致。</w:t>
      </w:r>
    </w:p>
    <w:p>
      <w:pPr>
        <w:spacing w:line="560" w:lineRule="exact"/>
        <w:ind w:firstLine="640" w:firstLineChars="200"/>
        <w:rPr>
          <w:rFonts w:eastAsia="仿宋_GB2312"/>
          <w:color w:val="000000"/>
          <w:sz w:val="32"/>
          <w:szCs w:val="32"/>
        </w:rPr>
      </w:pPr>
      <w:r>
        <w:rPr>
          <w:rFonts w:eastAsia="仿宋_GB2312"/>
          <w:color w:val="000000"/>
          <w:sz w:val="32"/>
          <w:szCs w:val="32"/>
        </w:rPr>
        <w:t>5.结余结转。</w:t>
      </w:r>
    </w:p>
    <w:p>
      <w:pPr>
        <w:spacing w:line="560" w:lineRule="exact"/>
        <w:ind w:firstLine="640" w:firstLineChars="200"/>
        <w:rPr>
          <w:rFonts w:eastAsia="仿宋_GB2312"/>
          <w:color w:val="000000"/>
          <w:sz w:val="32"/>
          <w:szCs w:val="32"/>
        </w:rPr>
      </w:pPr>
      <w:r>
        <w:rPr>
          <w:rFonts w:eastAsia="仿宋_GB2312"/>
          <w:color w:val="000000"/>
          <w:sz w:val="32"/>
          <w:szCs w:val="32"/>
        </w:rPr>
        <w:t>项目资金2019年下达，528.35万元结转至2020年继续使用，2020年结余资金93.04万元，财政已收回，不存在结转2年以上的情况。</w:t>
      </w:r>
    </w:p>
    <w:p>
      <w:pPr>
        <w:tabs>
          <w:tab w:val="left" w:pos="3885"/>
        </w:tabs>
        <w:snapToGrid w:val="0"/>
        <w:spacing w:line="560" w:lineRule="exact"/>
        <w:ind w:left="640"/>
        <w:jc w:val="left"/>
        <w:rPr>
          <w:rFonts w:ascii="楷体_GB2312" w:eastAsia="楷体_GB2312"/>
          <w:bCs/>
          <w:sz w:val="32"/>
          <w:szCs w:val="32"/>
        </w:rPr>
      </w:pPr>
      <w:r>
        <w:rPr>
          <w:rFonts w:ascii="楷体_GB2312" w:eastAsia="楷体_GB2312"/>
          <w:bCs/>
          <w:sz w:val="32"/>
          <w:szCs w:val="32"/>
        </w:rPr>
        <w:t>（三）项目产出情况</w:t>
      </w:r>
    </w:p>
    <w:p>
      <w:pPr>
        <w:spacing w:line="560" w:lineRule="exact"/>
        <w:ind w:firstLine="640" w:firstLineChars="200"/>
        <w:rPr>
          <w:rFonts w:eastAsia="仿宋_GB2312"/>
          <w:color w:val="000000"/>
          <w:sz w:val="32"/>
          <w:szCs w:val="32"/>
        </w:rPr>
      </w:pPr>
      <w:r>
        <w:rPr>
          <w:rFonts w:eastAsia="仿宋_GB2312"/>
          <w:color w:val="000000"/>
          <w:sz w:val="32"/>
          <w:szCs w:val="32"/>
        </w:rPr>
        <w:t>1.预算完成。项目2020年年初预算528.35万元，决算435.31万元，预算完成率为82.39%。</w:t>
      </w:r>
    </w:p>
    <w:p>
      <w:pPr>
        <w:spacing w:line="560" w:lineRule="exact"/>
        <w:ind w:firstLine="640" w:firstLineChars="200"/>
        <w:rPr>
          <w:rFonts w:eastAsia="仿宋_GB2312"/>
          <w:color w:val="000000"/>
          <w:sz w:val="32"/>
          <w:szCs w:val="32"/>
        </w:rPr>
      </w:pPr>
      <w:r>
        <w:rPr>
          <w:rFonts w:eastAsia="仿宋_GB2312"/>
          <w:color w:val="000000"/>
          <w:sz w:val="32"/>
          <w:szCs w:val="32"/>
        </w:rPr>
        <w:t>2.目标完成。数量指标2个，数量指标中三级指标空调改造台数307台，全部完成；墙面玻璃改造面积976平方米，由于设计方案调整，实际完成指标162.04平方米，完成指标率16.6%。</w:t>
      </w:r>
    </w:p>
    <w:p>
      <w:pPr>
        <w:tabs>
          <w:tab w:val="left" w:pos="3885"/>
        </w:tabs>
        <w:snapToGrid w:val="0"/>
        <w:spacing w:line="560" w:lineRule="exact"/>
        <w:ind w:left="640"/>
        <w:jc w:val="left"/>
        <w:rPr>
          <w:rFonts w:ascii="楷体_GB2312" w:eastAsia="楷体_GB2312"/>
          <w:bCs/>
          <w:sz w:val="32"/>
          <w:szCs w:val="32"/>
        </w:rPr>
      </w:pPr>
      <w:r>
        <w:rPr>
          <w:rFonts w:ascii="楷体_GB2312" w:eastAsia="楷体_GB2312"/>
          <w:bCs/>
          <w:sz w:val="32"/>
          <w:szCs w:val="32"/>
        </w:rPr>
        <w:t>（四）项目效益情况</w:t>
      </w:r>
    </w:p>
    <w:p>
      <w:pPr>
        <w:spacing w:line="560" w:lineRule="exact"/>
        <w:ind w:firstLine="640" w:firstLineChars="200"/>
        <w:rPr>
          <w:rFonts w:eastAsia="仿宋_GB2312"/>
          <w:color w:val="000000"/>
          <w:sz w:val="32"/>
          <w:szCs w:val="32"/>
        </w:rPr>
      </w:pPr>
      <w:r>
        <w:rPr>
          <w:rFonts w:eastAsia="仿宋_GB2312"/>
          <w:color w:val="000000"/>
          <w:sz w:val="32"/>
          <w:szCs w:val="32"/>
        </w:rPr>
        <w:t>除数量指标之外，其他指标均完成，项目效果实现好。</w:t>
      </w:r>
    </w:p>
    <w:p>
      <w:pPr>
        <w:snapToGrid w:val="0"/>
        <w:spacing w:line="560" w:lineRule="exact"/>
        <w:ind w:firstLine="640" w:firstLineChars="200"/>
        <w:rPr>
          <w:rFonts w:eastAsia="黑体"/>
          <w:sz w:val="32"/>
          <w:szCs w:val="32"/>
        </w:rPr>
      </w:pPr>
      <w:r>
        <w:rPr>
          <w:rFonts w:eastAsia="黑体"/>
          <w:sz w:val="32"/>
          <w:szCs w:val="32"/>
        </w:rPr>
        <w:t>五、存在主要问题</w:t>
      </w:r>
    </w:p>
    <w:p>
      <w:pPr>
        <w:tabs>
          <w:tab w:val="left" w:pos="3885"/>
        </w:tabs>
        <w:snapToGrid w:val="0"/>
        <w:spacing w:line="560" w:lineRule="exact"/>
        <w:ind w:left="640"/>
        <w:jc w:val="left"/>
        <w:rPr>
          <w:rFonts w:ascii="楷体_GB2312" w:eastAsia="楷体_GB2312"/>
          <w:bCs/>
          <w:sz w:val="32"/>
          <w:szCs w:val="32"/>
        </w:rPr>
      </w:pPr>
      <w:r>
        <w:rPr>
          <w:rFonts w:ascii="楷体_GB2312" w:eastAsia="楷体_GB2312"/>
          <w:bCs/>
          <w:sz w:val="32"/>
          <w:szCs w:val="32"/>
        </w:rPr>
        <w:t>（一）下达预算指标的项目名称不够明确</w:t>
      </w:r>
    </w:p>
    <w:p>
      <w:pPr>
        <w:spacing w:line="560" w:lineRule="exact"/>
        <w:ind w:firstLine="640" w:firstLineChars="200"/>
        <w:rPr>
          <w:rFonts w:eastAsia="仿宋_GB2312"/>
          <w:color w:val="000000"/>
          <w:sz w:val="32"/>
          <w:szCs w:val="32"/>
        </w:rPr>
      </w:pPr>
      <w:r>
        <w:rPr>
          <w:rFonts w:eastAsia="仿宋_GB2312"/>
          <w:color w:val="000000"/>
          <w:sz w:val="32"/>
          <w:szCs w:val="32"/>
        </w:rPr>
        <w:t>财政在下达部分基本建设预算指标时，未严格按项目立项批复的名称下达，以“上年结转_省级预算内基本建设资金(本级）”作为预算项目名称下达，不便于预算主体规范执行和分项目核算，局机关只能根据财政大平台指标下达中的项目摘要的内容进行区分并支付款项。如：“上年结转_省级预算内基本建设资金(本级）”项目资金分别支付</w:t>
      </w:r>
      <w:r>
        <w:rPr>
          <w:rFonts w:hint="eastAsia" w:eastAsia="仿宋_GB2312"/>
          <w:color w:val="000000"/>
          <w:sz w:val="32"/>
          <w:szCs w:val="32"/>
        </w:rPr>
        <w:t>省直机关办公楼</w:t>
      </w:r>
      <w:r>
        <w:rPr>
          <w:rFonts w:eastAsia="仿宋_GB2312"/>
          <w:color w:val="000000"/>
          <w:sz w:val="32"/>
          <w:szCs w:val="32"/>
        </w:rPr>
        <w:t>停车场排危项目和四川省第五人民医院节能改造项目。</w:t>
      </w:r>
    </w:p>
    <w:p>
      <w:pPr>
        <w:tabs>
          <w:tab w:val="left" w:pos="3885"/>
        </w:tabs>
        <w:snapToGrid w:val="0"/>
        <w:spacing w:line="560" w:lineRule="exact"/>
        <w:ind w:left="640"/>
        <w:jc w:val="left"/>
        <w:rPr>
          <w:rFonts w:ascii="楷体_GB2312" w:eastAsia="楷体_GB2312"/>
          <w:bCs/>
          <w:sz w:val="32"/>
          <w:szCs w:val="32"/>
        </w:rPr>
      </w:pPr>
      <w:r>
        <w:rPr>
          <w:rFonts w:ascii="楷体_GB2312" w:eastAsia="楷体_GB2312"/>
          <w:bCs/>
          <w:sz w:val="32"/>
          <w:szCs w:val="32"/>
        </w:rPr>
        <w:t>（二）绩效动态监控不到位</w:t>
      </w:r>
    </w:p>
    <w:p>
      <w:pPr>
        <w:spacing w:line="560" w:lineRule="exact"/>
        <w:ind w:firstLine="640" w:firstLineChars="200"/>
        <w:rPr>
          <w:rFonts w:eastAsia="仿宋_GB2312"/>
          <w:color w:val="000000"/>
          <w:sz w:val="32"/>
          <w:szCs w:val="32"/>
        </w:rPr>
      </w:pPr>
      <w:r>
        <w:rPr>
          <w:rFonts w:eastAsia="仿宋_GB2312"/>
          <w:color w:val="000000"/>
          <w:sz w:val="32"/>
          <w:szCs w:val="32"/>
        </w:rPr>
        <w:t>根据单位自评和现场评价情况发现，部门项目年初设定的绩效目标明显发生变化，或因主客观原因项目年度任务明显无法完成，但相关单位在绩效监控时，未相应调整绩效目标或项目预算。如：局机关“上年结转_省级预算内基本建设资金(本级）”（省五医院节能改造项目）依据科研报告设置的数量指标值为墙面玻璃改造面积976平方米，但在项目实施时，设计方案将改造面积调整为162.04平方米，但绩效目标未进行相应调整，导致绩效评价时该项指标未完成。</w:t>
      </w:r>
    </w:p>
    <w:p>
      <w:pPr>
        <w:snapToGrid w:val="0"/>
        <w:spacing w:line="560" w:lineRule="exact"/>
        <w:ind w:firstLine="640" w:firstLineChars="200"/>
        <w:rPr>
          <w:rFonts w:eastAsia="黑体"/>
          <w:sz w:val="32"/>
          <w:szCs w:val="32"/>
        </w:rPr>
      </w:pPr>
      <w:r>
        <w:rPr>
          <w:rFonts w:hint="eastAsia" w:eastAsia="黑体"/>
          <w:sz w:val="32"/>
          <w:szCs w:val="32"/>
        </w:rPr>
        <w:t>六、</w:t>
      </w:r>
      <w:r>
        <w:rPr>
          <w:rFonts w:eastAsia="黑体"/>
          <w:sz w:val="32"/>
          <w:szCs w:val="32"/>
        </w:rPr>
        <w:t>相关措施建议</w:t>
      </w:r>
    </w:p>
    <w:p>
      <w:pPr>
        <w:tabs>
          <w:tab w:val="left" w:pos="3885"/>
        </w:tabs>
        <w:snapToGrid w:val="0"/>
        <w:spacing w:line="560" w:lineRule="exact"/>
        <w:ind w:left="640"/>
        <w:jc w:val="left"/>
        <w:rPr>
          <w:rFonts w:ascii="楷体_GB2312" w:eastAsia="楷体_GB2312"/>
          <w:bCs/>
          <w:sz w:val="32"/>
          <w:szCs w:val="32"/>
        </w:rPr>
      </w:pPr>
      <w:r>
        <w:rPr>
          <w:rFonts w:ascii="楷体_GB2312" w:eastAsia="楷体_GB2312"/>
          <w:bCs/>
          <w:sz w:val="32"/>
          <w:szCs w:val="32"/>
        </w:rPr>
        <w:t>（一）加强沟通协调</w:t>
      </w:r>
    </w:p>
    <w:p>
      <w:pPr>
        <w:spacing w:line="560" w:lineRule="exact"/>
        <w:ind w:firstLine="640" w:firstLineChars="200"/>
        <w:rPr>
          <w:rFonts w:eastAsia="仿宋_GB2312"/>
          <w:color w:val="000000"/>
          <w:sz w:val="32"/>
          <w:szCs w:val="32"/>
        </w:rPr>
      </w:pPr>
      <w:r>
        <w:rPr>
          <w:rFonts w:eastAsia="仿宋_GB2312"/>
          <w:color w:val="000000"/>
          <w:sz w:val="32"/>
          <w:szCs w:val="32"/>
        </w:rPr>
        <w:t>要求相关处（室）、单位在提出基建项目预算需求时，会同财务处，加强与财政厅、省发展改革委等部门对接，做到项目立项批复名称与预算项目名称相关联，便于规范预算执行和分项目核算。</w:t>
      </w:r>
    </w:p>
    <w:p>
      <w:pPr>
        <w:tabs>
          <w:tab w:val="left" w:pos="3885"/>
        </w:tabs>
        <w:snapToGrid w:val="0"/>
        <w:spacing w:line="560" w:lineRule="exact"/>
        <w:ind w:left="640"/>
        <w:jc w:val="left"/>
        <w:rPr>
          <w:rFonts w:ascii="楷体_GB2312" w:eastAsia="楷体_GB2312"/>
          <w:bCs/>
          <w:sz w:val="32"/>
          <w:szCs w:val="32"/>
        </w:rPr>
      </w:pPr>
      <w:r>
        <w:rPr>
          <w:rFonts w:ascii="楷体_GB2312" w:eastAsia="楷体_GB2312"/>
          <w:bCs/>
          <w:sz w:val="32"/>
          <w:szCs w:val="32"/>
        </w:rPr>
        <w:t>（二）加强绩效运行监控</w:t>
      </w:r>
    </w:p>
    <w:p>
      <w:pPr>
        <w:spacing w:line="560" w:lineRule="exact"/>
        <w:ind w:firstLine="640" w:firstLineChars="200"/>
        <w:rPr>
          <w:rFonts w:eastAsia="仿宋_GB2312"/>
          <w:color w:val="000000"/>
          <w:sz w:val="32"/>
          <w:szCs w:val="32"/>
        </w:rPr>
      </w:pPr>
      <w:r>
        <w:rPr>
          <w:rFonts w:eastAsia="仿宋_GB2312"/>
          <w:color w:val="000000"/>
          <w:sz w:val="32"/>
          <w:szCs w:val="32"/>
        </w:rPr>
        <w:t>因政策变化、突发事件、不可抗力、主观过失、绩效目标设置不合理等因素导致绩效目标难以实现或无法实现的，要求相关处（室）、单位及时调整绩效目标或取消项目，同时相应的调整或取消预算。</w:t>
      </w:r>
    </w:p>
    <w:p>
      <w:pPr>
        <w:widowControl/>
        <w:jc w:val="left"/>
        <w:rPr>
          <w:rFonts w:eastAsia="仿宋_GB2312"/>
          <w:color w:val="FF0000"/>
          <w:sz w:val="32"/>
          <w:szCs w:val="32"/>
        </w:rPr>
      </w:pPr>
      <w:r>
        <w:rPr>
          <w:rFonts w:eastAsia="仿宋_GB2312"/>
          <w:color w:val="FF0000"/>
          <w:sz w:val="32"/>
          <w:szCs w:val="32"/>
        </w:rPr>
        <w:br w:type="page"/>
      </w:r>
    </w:p>
    <w:p>
      <w:pPr>
        <w:snapToGrid w:val="0"/>
        <w:spacing w:line="600" w:lineRule="exact"/>
        <w:jc w:val="center"/>
        <w:rPr>
          <w:rFonts w:eastAsia="方正小标宋简体"/>
          <w:sz w:val="44"/>
          <w:szCs w:val="44"/>
        </w:rPr>
      </w:pPr>
      <w:r>
        <w:rPr>
          <w:rFonts w:hint="eastAsia" w:eastAsia="方正小标宋简体"/>
          <w:sz w:val="44"/>
          <w:szCs w:val="44"/>
        </w:rPr>
        <w:t>2020年度省直机关办公楼加固维修项目</w:t>
      </w:r>
    </w:p>
    <w:p>
      <w:pPr>
        <w:snapToGrid w:val="0"/>
        <w:spacing w:line="600" w:lineRule="exact"/>
        <w:jc w:val="center"/>
        <w:rPr>
          <w:rFonts w:eastAsia="方正小标宋简体"/>
          <w:sz w:val="44"/>
          <w:szCs w:val="44"/>
        </w:rPr>
      </w:pPr>
      <w:r>
        <w:rPr>
          <w:rFonts w:hint="eastAsia" w:eastAsia="方正小标宋简体"/>
          <w:sz w:val="44"/>
          <w:szCs w:val="44"/>
        </w:rPr>
        <w:t>支出绩效评价报告</w:t>
      </w:r>
    </w:p>
    <w:p>
      <w:pPr>
        <w:tabs>
          <w:tab w:val="left" w:pos="3885"/>
        </w:tabs>
        <w:snapToGrid w:val="0"/>
        <w:spacing w:line="600" w:lineRule="exact"/>
        <w:jc w:val="center"/>
      </w:pPr>
    </w:p>
    <w:p>
      <w:pPr>
        <w:spacing w:line="560" w:lineRule="exact"/>
        <w:ind w:firstLine="640" w:firstLineChars="200"/>
        <w:rPr>
          <w:rFonts w:eastAsia="仿宋_GB2312"/>
          <w:color w:val="000000"/>
          <w:sz w:val="32"/>
          <w:szCs w:val="32"/>
        </w:rPr>
      </w:pPr>
      <w:r>
        <w:rPr>
          <w:rFonts w:eastAsia="仿宋_GB2312"/>
          <w:color w:val="000000"/>
          <w:sz w:val="32"/>
          <w:szCs w:val="32"/>
        </w:rPr>
        <w:t>按《财政厅关于开展2021年部门、政策和项目支出绩效评价工作的通知》（川财绩〔2021〕6号）</w:t>
      </w:r>
      <w:r>
        <w:rPr>
          <w:rFonts w:hint="eastAsia" w:eastAsia="仿宋_GB2312"/>
          <w:color w:val="000000"/>
          <w:sz w:val="32"/>
          <w:szCs w:val="32"/>
        </w:rPr>
        <w:t>、</w:t>
      </w:r>
      <w:r>
        <w:rPr>
          <w:rFonts w:eastAsia="仿宋_GB2312"/>
          <w:color w:val="000000"/>
          <w:sz w:val="32"/>
          <w:szCs w:val="32"/>
        </w:rPr>
        <w:t>《四川省机关事务管理局关于开展2021年部门预算项目重点评价的通知》（川机管发〔2021〕75号）要求，局机关完成2020年</w:t>
      </w:r>
      <w:r>
        <w:rPr>
          <w:rFonts w:hint="eastAsia" w:eastAsia="仿宋_GB2312"/>
          <w:color w:val="000000"/>
          <w:sz w:val="32"/>
          <w:szCs w:val="32"/>
        </w:rPr>
        <w:t>“部门预算结转_四川省省直机关办公用房维修专项资金”（省直机关办公楼加固维修）项目</w:t>
      </w:r>
      <w:r>
        <w:rPr>
          <w:rFonts w:eastAsia="仿宋_GB2312"/>
          <w:color w:val="000000"/>
          <w:sz w:val="32"/>
          <w:szCs w:val="32"/>
        </w:rPr>
        <w:t>绩效自评</w:t>
      </w:r>
      <w:r>
        <w:rPr>
          <w:rFonts w:hint="eastAsia" w:eastAsia="仿宋_GB2312"/>
          <w:color w:val="000000"/>
          <w:sz w:val="32"/>
          <w:szCs w:val="32"/>
        </w:rPr>
        <w:t>，结合单位自评情况，依据《四川省机关事务管理局2021年部门预算项目绩效评价指标体系》，评价工作组采取资料查阅、现场调研、数据分析等方法，从项目决策、项目管理、项目产出和项目效益4个方面进行评价。具体情况如下。</w:t>
      </w:r>
    </w:p>
    <w:p>
      <w:pPr>
        <w:spacing w:line="560" w:lineRule="exact"/>
        <w:ind w:firstLine="640" w:firstLineChars="200"/>
        <w:rPr>
          <w:rFonts w:eastAsia="仿宋_GB2312"/>
          <w:color w:val="000000"/>
          <w:sz w:val="32"/>
          <w:szCs w:val="32"/>
        </w:rPr>
      </w:pPr>
      <w:r>
        <w:rPr>
          <w:rFonts w:hint="eastAsia" w:ascii="黑体" w:hAnsi="黑体" w:eastAsia="黑体"/>
          <w:color w:val="000000"/>
          <w:sz w:val="32"/>
          <w:szCs w:val="32"/>
        </w:rPr>
        <w:t>一、</w:t>
      </w:r>
      <w:r>
        <w:rPr>
          <w:rFonts w:eastAsia="黑体"/>
          <w:sz w:val="32"/>
          <w:szCs w:val="32"/>
        </w:rPr>
        <w:t>基本情况</w:t>
      </w:r>
    </w:p>
    <w:p>
      <w:pPr>
        <w:tabs>
          <w:tab w:val="left" w:pos="3885"/>
        </w:tabs>
        <w:snapToGrid w:val="0"/>
        <w:spacing w:line="560" w:lineRule="exact"/>
        <w:ind w:left="640"/>
        <w:jc w:val="left"/>
        <w:rPr>
          <w:rFonts w:ascii="楷体_GB2312" w:eastAsia="楷体_GB2312"/>
          <w:bCs/>
          <w:sz w:val="32"/>
          <w:szCs w:val="32"/>
        </w:rPr>
      </w:pPr>
      <w:r>
        <w:rPr>
          <w:rFonts w:hint="eastAsia" w:ascii="楷体_GB2312" w:eastAsia="楷体_GB2312"/>
          <w:bCs/>
          <w:sz w:val="32"/>
          <w:szCs w:val="32"/>
        </w:rPr>
        <w:t>（一）</w:t>
      </w:r>
      <w:r>
        <w:rPr>
          <w:rFonts w:ascii="楷体_GB2312" w:eastAsia="楷体_GB2312"/>
          <w:bCs/>
          <w:sz w:val="32"/>
          <w:szCs w:val="32"/>
        </w:rPr>
        <w:t>单位基本情况</w:t>
      </w:r>
    </w:p>
    <w:p>
      <w:pPr>
        <w:spacing w:line="560" w:lineRule="exact"/>
        <w:ind w:firstLine="640" w:firstLineChars="200"/>
        <w:rPr>
          <w:rFonts w:eastAsia="仿宋_GB2312"/>
          <w:color w:val="000000"/>
          <w:sz w:val="32"/>
          <w:szCs w:val="32"/>
        </w:rPr>
      </w:pPr>
      <w:r>
        <w:rPr>
          <w:rFonts w:eastAsia="仿宋_GB2312"/>
          <w:color w:val="000000"/>
          <w:sz w:val="32"/>
          <w:szCs w:val="32"/>
        </w:rPr>
        <w:t>1.机构组成。</w:t>
      </w:r>
    </w:p>
    <w:p>
      <w:pPr>
        <w:spacing w:line="560" w:lineRule="exact"/>
        <w:ind w:firstLine="640" w:firstLineChars="200"/>
        <w:rPr>
          <w:rFonts w:eastAsia="仿宋_GB2312"/>
          <w:color w:val="000000"/>
          <w:sz w:val="32"/>
          <w:szCs w:val="32"/>
        </w:rPr>
      </w:pPr>
      <w:r>
        <w:rPr>
          <w:rFonts w:eastAsia="仿宋_GB2312"/>
          <w:color w:val="000000"/>
          <w:sz w:val="32"/>
          <w:szCs w:val="32"/>
        </w:rPr>
        <w:t>我局是四川省人民政府管理机关事务工作的直属正厅级行政机构。现设有办公室、财务处、省直国有资产管理处、房地产管理处、房改办公室、车辆管理处、公共机构节能管理处、政策法规处（市（州）人民政府驻蓉办事处管理处）、人事（内审）处、离退休人员工作处、机关党委办公室11个处室。</w:t>
      </w:r>
    </w:p>
    <w:p>
      <w:pPr>
        <w:spacing w:line="560" w:lineRule="exact"/>
        <w:ind w:firstLine="640" w:firstLineChars="200"/>
        <w:rPr>
          <w:rFonts w:eastAsia="仿宋_GB2312"/>
          <w:color w:val="000000"/>
          <w:sz w:val="32"/>
          <w:szCs w:val="32"/>
        </w:rPr>
      </w:pPr>
      <w:r>
        <w:rPr>
          <w:rFonts w:eastAsia="仿宋_GB2312"/>
          <w:color w:val="000000"/>
          <w:sz w:val="32"/>
          <w:szCs w:val="32"/>
        </w:rPr>
        <w:t>2.机构职能。</w:t>
      </w:r>
    </w:p>
    <w:p>
      <w:pPr>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1</w:t>
      </w:r>
      <w:r>
        <w:rPr>
          <w:rFonts w:eastAsia="仿宋_GB2312"/>
          <w:sz w:val="32"/>
          <w:szCs w:val="32"/>
        </w:rPr>
        <w:t>）</w:t>
      </w:r>
      <w:r>
        <w:rPr>
          <w:rFonts w:hint="eastAsia" w:eastAsia="仿宋_GB2312"/>
          <w:sz w:val="32"/>
          <w:szCs w:val="32"/>
        </w:rPr>
        <w:t>贯彻执行国家有关机关事务工作的方针政策，负责拟订并组织实施全省机关事务管理工作规划、改革方案和有关政策，指导、监督机关事务工作。负责省直机关事务的管理、保障、服务工作。</w:t>
      </w:r>
    </w:p>
    <w:p>
      <w:pPr>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2</w:t>
      </w:r>
      <w:r>
        <w:rPr>
          <w:rFonts w:eastAsia="仿宋_GB2312"/>
          <w:sz w:val="32"/>
          <w:szCs w:val="32"/>
        </w:rPr>
        <w:t>）</w:t>
      </w:r>
      <w:r>
        <w:rPr>
          <w:rFonts w:hint="eastAsia" w:eastAsia="仿宋_GB2312"/>
          <w:sz w:val="32"/>
          <w:szCs w:val="32"/>
        </w:rPr>
        <w:t>承担拟订省直机关后勤体制改革政策、制度的有关工作并监督实施，指导后勤服务单位业务工作。</w:t>
      </w:r>
    </w:p>
    <w:p>
      <w:pPr>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3</w:t>
      </w:r>
      <w:r>
        <w:rPr>
          <w:rFonts w:eastAsia="仿宋_GB2312"/>
          <w:sz w:val="32"/>
          <w:szCs w:val="32"/>
        </w:rPr>
        <w:t>）</w:t>
      </w:r>
      <w:r>
        <w:rPr>
          <w:rFonts w:hint="eastAsia" w:eastAsia="仿宋_GB2312"/>
          <w:sz w:val="32"/>
          <w:szCs w:val="32"/>
        </w:rPr>
        <w:t>按规定负责省直行政事业单位国有资产管理工作，制定相关具体制度和办法并组织实施，承担产权界定、清查登记、资产处置工作。</w:t>
      </w:r>
    </w:p>
    <w:p>
      <w:pPr>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4</w:t>
      </w:r>
      <w:r>
        <w:rPr>
          <w:rFonts w:eastAsia="仿宋_GB2312"/>
          <w:sz w:val="32"/>
          <w:szCs w:val="32"/>
        </w:rPr>
        <w:t>）</w:t>
      </w:r>
      <w:r>
        <w:rPr>
          <w:rFonts w:hint="eastAsia" w:eastAsia="仿宋_GB2312"/>
          <w:sz w:val="32"/>
          <w:szCs w:val="32"/>
        </w:rPr>
        <w:t>制定省直机关房地产管理规章制度并组织实施，承担省直机关用地管理工作，承担省直机关行政办公用房和办公区建设的规划编制、项目审核、建设监管、使用调配和维修审批及监督管理。</w:t>
      </w:r>
    </w:p>
    <w:p>
      <w:pPr>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5</w:t>
      </w:r>
      <w:r>
        <w:rPr>
          <w:rFonts w:eastAsia="仿宋_GB2312"/>
          <w:sz w:val="32"/>
          <w:szCs w:val="32"/>
        </w:rPr>
        <w:t>）</w:t>
      </w:r>
      <w:r>
        <w:rPr>
          <w:rFonts w:hint="eastAsia" w:eastAsia="仿宋_GB2312"/>
          <w:sz w:val="32"/>
          <w:szCs w:val="32"/>
        </w:rPr>
        <w:t>负责省直机关及所属在蓉单位、中央在蓉单位住房制度改革工作，拟订住房制度改革实施方案、住房保障办法和制度并组织实施，按规定负责省直住房资金和住房公积金的管理工作，指导省直机关集中住宅区的建设和物业管理工作。</w:t>
      </w:r>
    </w:p>
    <w:p>
      <w:pPr>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6</w:t>
      </w:r>
      <w:r>
        <w:rPr>
          <w:rFonts w:eastAsia="仿宋_GB2312"/>
          <w:sz w:val="32"/>
          <w:szCs w:val="32"/>
        </w:rPr>
        <w:t>）</w:t>
      </w:r>
      <w:r>
        <w:rPr>
          <w:rFonts w:hint="eastAsia" w:eastAsia="仿宋_GB2312"/>
          <w:sz w:val="32"/>
          <w:szCs w:val="32"/>
        </w:rPr>
        <w:t>负责省直行政机关、事业单位公务用车编制核定、配备、更新、处置工作。负责指导监督下级党政机关公务用车管理工作。</w:t>
      </w:r>
    </w:p>
    <w:p>
      <w:pPr>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7</w:t>
      </w:r>
      <w:r>
        <w:rPr>
          <w:rFonts w:eastAsia="仿宋_GB2312"/>
          <w:sz w:val="32"/>
          <w:szCs w:val="32"/>
        </w:rPr>
        <w:t>）</w:t>
      </w:r>
      <w:r>
        <w:rPr>
          <w:rFonts w:hint="eastAsia" w:eastAsia="仿宋_GB2312"/>
          <w:sz w:val="32"/>
          <w:szCs w:val="32"/>
        </w:rPr>
        <w:t>在省政府管理节能工作的部门指导下，负责推进、指导、协调、监督全省公共机构节能工作，制订有关制度并组织实施；会同有关部门制订省直机关节能改造计划并组织实施；监督省直公共机构节能规划及年度改造计划的实施；会同相关部门制订能源消耗支出标准，拟订省直公共机构能源消耗定额，组织开展能耗统计和能耗审计工作，负责省直公共机构节约能源工作监督、检查和考核评价；参与推动公共机构节能。</w:t>
      </w:r>
    </w:p>
    <w:p>
      <w:pPr>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8</w:t>
      </w:r>
      <w:r>
        <w:rPr>
          <w:rFonts w:eastAsia="仿宋_GB2312"/>
          <w:sz w:val="32"/>
          <w:szCs w:val="32"/>
        </w:rPr>
        <w:t>）</w:t>
      </w:r>
      <w:r>
        <w:rPr>
          <w:rFonts w:hint="eastAsia" w:eastAsia="仿宋_GB2312"/>
          <w:sz w:val="32"/>
          <w:szCs w:val="32"/>
        </w:rPr>
        <w:t>负责省直机关行政办公用房建设与维修项目审核并提出经费安排建议。</w:t>
      </w:r>
    </w:p>
    <w:p>
      <w:pPr>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9</w:t>
      </w:r>
      <w:r>
        <w:rPr>
          <w:rFonts w:eastAsia="仿宋_GB2312"/>
          <w:sz w:val="32"/>
          <w:szCs w:val="32"/>
        </w:rPr>
        <w:t>）</w:t>
      </w:r>
      <w:r>
        <w:rPr>
          <w:rFonts w:hint="eastAsia" w:eastAsia="仿宋_GB2312"/>
          <w:sz w:val="32"/>
          <w:szCs w:val="32"/>
        </w:rPr>
        <w:t>指导和协调省直机关社会治安综合治理、绿化、计划生育、爱国卫生等社会事务工作。</w:t>
      </w:r>
    </w:p>
    <w:p>
      <w:pPr>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10</w:t>
      </w:r>
      <w:r>
        <w:rPr>
          <w:rFonts w:eastAsia="仿宋_GB2312"/>
          <w:sz w:val="32"/>
          <w:szCs w:val="32"/>
        </w:rPr>
        <w:t>）</w:t>
      </w:r>
      <w:r>
        <w:rPr>
          <w:rFonts w:hint="eastAsia" w:eastAsia="仿宋_GB2312"/>
          <w:sz w:val="32"/>
          <w:szCs w:val="32"/>
        </w:rPr>
        <w:t>承担市（州）人民政府驻蓉办事处的管理和协调工作。</w:t>
      </w:r>
    </w:p>
    <w:p>
      <w:pPr>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11</w:t>
      </w:r>
      <w:r>
        <w:rPr>
          <w:rFonts w:eastAsia="仿宋_GB2312"/>
          <w:sz w:val="32"/>
          <w:szCs w:val="32"/>
        </w:rPr>
        <w:t>）</w:t>
      </w:r>
      <w:r>
        <w:rPr>
          <w:rFonts w:hint="eastAsia" w:eastAsia="仿宋_GB2312"/>
          <w:sz w:val="32"/>
          <w:szCs w:val="32"/>
        </w:rPr>
        <w:t>按规定指导并组织实施省直机关后勤管理员工培训和职业技能鉴定工作。</w:t>
      </w:r>
    </w:p>
    <w:p>
      <w:pPr>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12</w:t>
      </w:r>
      <w:r>
        <w:rPr>
          <w:rFonts w:eastAsia="仿宋_GB2312"/>
          <w:sz w:val="32"/>
          <w:szCs w:val="32"/>
        </w:rPr>
        <w:t>）</w:t>
      </w:r>
      <w:r>
        <w:rPr>
          <w:rFonts w:hint="eastAsia" w:eastAsia="仿宋_GB2312"/>
          <w:sz w:val="32"/>
          <w:szCs w:val="32"/>
        </w:rPr>
        <w:t>承担会同相关部门拟定全省党政机关国内公务接待管理制度和标准并指导、检查、监督实施的具体工作。</w:t>
      </w:r>
    </w:p>
    <w:p>
      <w:pPr>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13</w:t>
      </w:r>
      <w:r>
        <w:rPr>
          <w:rFonts w:eastAsia="仿宋_GB2312"/>
          <w:sz w:val="32"/>
          <w:szCs w:val="32"/>
        </w:rPr>
        <w:t>）</w:t>
      </w:r>
      <w:r>
        <w:rPr>
          <w:rFonts w:hint="eastAsia" w:eastAsia="仿宋_GB2312"/>
          <w:sz w:val="32"/>
          <w:szCs w:val="32"/>
        </w:rPr>
        <w:t>承担对违反住房公积金管理规定进行处罚工作。</w:t>
      </w:r>
    </w:p>
    <w:p>
      <w:pPr>
        <w:spacing w:line="560" w:lineRule="exact"/>
        <w:ind w:firstLine="640" w:firstLineChars="200"/>
        <w:rPr>
          <w:rFonts w:eastAsia="仿宋_GB2312"/>
          <w:color w:val="000000"/>
          <w:sz w:val="32"/>
          <w:szCs w:val="32"/>
        </w:rPr>
      </w:pPr>
      <w:r>
        <w:rPr>
          <w:rFonts w:eastAsia="仿宋_GB2312"/>
          <w:sz w:val="32"/>
          <w:szCs w:val="32"/>
        </w:rPr>
        <w:t>（</w:t>
      </w:r>
      <w:r>
        <w:rPr>
          <w:rFonts w:hint="eastAsia" w:eastAsia="仿宋_GB2312"/>
          <w:sz w:val="32"/>
          <w:szCs w:val="32"/>
        </w:rPr>
        <w:t>14</w:t>
      </w:r>
      <w:r>
        <w:rPr>
          <w:rFonts w:eastAsia="仿宋_GB2312"/>
          <w:sz w:val="32"/>
          <w:szCs w:val="32"/>
        </w:rPr>
        <w:t>）</w:t>
      </w:r>
      <w:r>
        <w:rPr>
          <w:rFonts w:hint="eastAsia" w:eastAsia="仿宋_GB2312"/>
          <w:sz w:val="32"/>
          <w:szCs w:val="32"/>
        </w:rPr>
        <w:t>承办交办的其他事项。</w:t>
      </w:r>
    </w:p>
    <w:p>
      <w:pPr>
        <w:spacing w:line="560" w:lineRule="exact"/>
        <w:ind w:firstLine="640" w:firstLineChars="200"/>
        <w:rPr>
          <w:rFonts w:eastAsia="仿宋_GB2312"/>
          <w:color w:val="000000"/>
          <w:sz w:val="32"/>
          <w:szCs w:val="32"/>
        </w:rPr>
      </w:pPr>
      <w:r>
        <w:rPr>
          <w:rFonts w:eastAsia="仿宋_GB2312"/>
          <w:color w:val="000000"/>
          <w:sz w:val="32"/>
          <w:szCs w:val="32"/>
        </w:rPr>
        <w:t>3.人员概况。</w:t>
      </w:r>
    </w:p>
    <w:p>
      <w:pPr>
        <w:spacing w:line="560" w:lineRule="exact"/>
        <w:ind w:firstLine="640" w:firstLineChars="200"/>
        <w:rPr>
          <w:rFonts w:eastAsia="仿宋_GB2312"/>
          <w:color w:val="000000"/>
          <w:sz w:val="32"/>
          <w:szCs w:val="32"/>
        </w:rPr>
      </w:pPr>
      <w:r>
        <w:rPr>
          <w:rFonts w:eastAsia="仿宋_GB2312"/>
          <w:color w:val="000000"/>
          <w:sz w:val="32"/>
          <w:szCs w:val="32"/>
        </w:rPr>
        <w:t>2020年底，省机关事务管理局实有在职人员103人（其中公务员102人，工勤人员1人），离休人员9人。</w:t>
      </w:r>
    </w:p>
    <w:p>
      <w:pPr>
        <w:tabs>
          <w:tab w:val="left" w:pos="3885"/>
        </w:tabs>
        <w:snapToGrid w:val="0"/>
        <w:spacing w:line="560" w:lineRule="exact"/>
        <w:ind w:left="640"/>
        <w:jc w:val="left"/>
        <w:rPr>
          <w:rFonts w:ascii="楷体_GB2312" w:eastAsia="楷体_GB2312"/>
          <w:bCs/>
          <w:sz w:val="32"/>
          <w:szCs w:val="32"/>
        </w:rPr>
      </w:pPr>
      <w:r>
        <w:rPr>
          <w:rFonts w:hint="eastAsia" w:ascii="楷体_GB2312" w:eastAsia="楷体_GB2312"/>
          <w:bCs/>
          <w:sz w:val="32"/>
          <w:szCs w:val="32"/>
        </w:rPr>
        <w:t>（二）</w:t>
      </w:r>
      <w:r>
        <w:rPr>
          <w:rFonts w:ascii="楷体_GB2312" w:eastAsia="楷体_GB2312"/>
          <w:bCs/>
          <w:sz w:val="32"/>
          <w:szCs w:val="32"/>
        </w:rPr>
        <w:t>项目情况</w:t>
      </w:r>
    </w:p>
    <w:p>
      <w:pPr>
        <w:spacing w:line="560" w:lineRule="exact"/>
        <w:ind w:firstLine="640" w:firstLineChars="200"/>
        <w:rPr>
          <w:rFonts w:eastAsia="仿宋_GB2312"/>
          <w:color w:val="000000"/>
          <w:sz w:val="32"/>
          <w:szCs w:val="32"/>
        </w:rPr>
      </w:pPr>
      <w:r>
        <w:rPr>
          <w:rFonts w:hint="eastAsia" w:eastAsia="仿宋_GB2312"/>
          <w:color w:val="000000"/>
          <w:sz w:val="32"/>
          <w:szCs w:val="32"/>
        </w:rPr>
        <w:t>1.项目概况。该项目主要是对省直机关办公楼进行加固维修，消除建筑结构安全隐患，对办公用房进行恢复装修，使办公楼符合安全办公要求，保障办公楼安全正常使用。</w:t>
      </w:r>
    </w:p>
    <w:p>
      <w:pPr>
        <w:spacing w:line="560" w:lineRule="exact"/>
        <w:ind w:firstLine="640" w:firstLineChars="200"/>
        <w:rPr>
          <w:rFonts w:eastAsia="仿宋_GB2312"/>
          <w:color w:val="000000"/>
          <w:sz w:val="32"/>
          <w:szCs w:val="32"/>
        </w:rPr>
      </w:pPr>
      <w:r>
        <w:rPr>
          <w:rFonts w:hint="eastAsia" w:eastAsia="仿宋_GB2312"/>
          <w:color w:val="000000"/>
          <w:sz w:val="32"/>
          <w:szCs w:val="32"/>
        </w:rPr>
        <w:t>2.资金投入使用情况。项目总投资6,764万元，2020年通过“部门预算结转_四川省省直机关办公用房维修专项资金”项目安排2,109.49万元（全部为2019年结转），使用2,109.49万元，预算执行率100%。</w:t>
      </w:r>
    </w:p>
    <w:p>
      <w:pPr>
        <w:spacing w:line="560" w:lineRule="exact"/>
        <w:ind w:firstLine="640" w:firstLineChars="200"/>
        <w:rPr>
          <w:rFonts w:eastAsia="仿宋_GB2312"/>
          <w:color w:val="000000"/>
          <w:sz w:val="32"/>
          <w:szCs w:val="32"/>
        </w:rPr>
      </w:pPr>
      <w:r>
        <w:rPr>
          <w:rFonts w:hint="eastAsia" w:eastAsia="仿宋_GB2312"/>
          <w:color w:val="000000"/>
          <w:sz w:val="32"/>
          <w:szCs w:val="32"/>
        </w:rPr>
        <w:t>3.项目实施情况。项目2019年12月开工，2020年完成投资2,109.49万元，建筑面积4553平方米，2021年4月竣工验收并进行财务决算。</w:t>
      </w:r>
    </w:p>
    <w:p>
      <w:pPr>
        <w:spacing w:line="560" w:lineRule="exact"/>
        <w:ind w:firstLine="640" w:firstLineChars="200"/>
        <w:rPr>
          <w:rFonts w:eastAsia="仿宋_GB2312"/>
          <w:color w:val="000000"/>
          <w:sz w:val="32"/>
          <w:szCs w:val="32"/>
        </w:rPr>
      </w:pPr>
      <w:r>
        <w:rPr>
          <w:rFonts w:eastAsia="仿宋_GB2312"/>
          <w:color w:val="000000"/>
          <w:sz w:val="32"/>
          <w:szCs w:val="32"/>
        </w:rPr>
        <w:t>4.项目绩效目标编制情况。按财政厅相关规定，需对年初预算金额超过100万元的项目编制绩效目标，该项目绩效目标内容情况如下</w:t>
      </w:r>
      <w:r>
        <w:rPr>
          <w:rFonts w:hint="eastAsia" w:eastAsia="仿宋_GB2312"/>
          <w:color w:val="000000"/>
          <w:sz w:val="32"/>
          <w:szCs w:val="32"/>
        </w:rPr>
        <w:t>表。</w:t>
      </w:r>
    </w:p>
    <w:p>
      <w:pPr>
        <w:widowControl/>
        <w:adjustRightInd w:val="0"/>
        <w:snapToGrid w:val="0"/>
        <w:spacing w:line="580" w:lineRule="exact"/>
        <w:contextualSpacing/>
        <w:jc w:val="left"/>
      </w:pPr>
      <w:r>
        <w:drawing>
          <wp:anchor distT="0" distB="0" distL="114300" distR="114300" simplePos="0" relativeHeight="251689984" behindDoc="1" locked="0" layoutInCell="1" allowOverlap="1">
            <wp:simplePos x="0" y="0"/>
            <wp:positionH relativeFrom="column">
              <wp:posOffset>-280670</wp:posOffset>
            </wp:positionH>
            <wp:positionV relativeFrom="paragraph">
              <wp:posOffset>194310</wp:posOffset>
            </wp:positionV>
            <wp:extent cx="6040120" cy="3903980"/>
            <wp:effectExtent l="19050" t="0" r="0" b="0"/>
            <wp:wrapNone/>
            <wp:docPr id="10" name="图片 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8"/>
                    <pic:cNvPicPr>
                      <a:picLocks noChangeAspect="true" noChangeArrowheads="true"/>
                    </pic:cNvPicPr>
                  </pic:nvPicPr>
                  <pic:blipFill>
                    <a:blip r:embed="rId14">
                      <a:extLst>
                        <a:ext uri="{28A0092B-C50C-407E-A947-70E740481C1C}">
                          <a14:useLocalDpi xmlns:a14="http://schemas.microsoft.com/office/drawing/2010/main" val="false"/>
                        </a:ext>
                      </a:extLst>
                    </a:blip>
                    <a:srcRect/>
                    <a:stretch>
                      <a:fillRect/>
                    </a:stretch>
                  </pic:blipFill>
                  <pic:spPr>
                    <a:xfrm>
                      <a:off x="0" y="0"/>
                      <a:ext cx="6039844" cy="3904090"/>
                    </a:xfrm>
                    <a:prstGeom prst="rect">
                      <a:avLst/>
                    </a:prstGeom>
                    <a:noFill/>
                    <a:ln>
                      <a:noFill/>
                    </a:ln>
                  </pic:spPr>
                </pic:pic>
              </a:graphicData>
            </a:graphic>
          </wp:anchor>
        </w:drawing>
      </w:r>
    </w:p>
    <w:p>
      <w:pPr>
        <w:widowControl/>
        <w:adjustRightInd w:val="0"/>
        <w:snapToGrid w:val="0"/>
        <w:spacing w:line="580" w:lineRule="exact"/>
        <w:ind w:firstLine="420" w:firstLineChars="200"/>
        <w:contextualSpacing/>
        <w:jc w:val="left"/>
      </w:pPr>
    </w:p>
    <w:p>
      <w:pPr>
        <w:widowControl/>
        <w:adjustRightInd w:val="0"/>
        <w:snapToGrid w:val="0"/>
        <w:spacing w:line="580" w:lineRule="exact"/>
        <w:ind w:firstLine="420" w:firstLineChars="200"/>
        <w:contextualSpacing/>
        <w:jc w:val="left"/>
      </w:pPr>
    </w:p>
    <w:p>
      <w:pPr>
        <w:widowControl/>
        <w:adjustRightInd w:val="0"/>
        <w:snapToGrid w:val="0"/>
        <w:spacing w:line="580" w:lineRule="exact"/>
        <w:ind w:firstLine="420" w:firstLineChars="200"/>
        <w:contextualSpacing/>
        <w:jc w:val="left"/>
      </w:pPr>
    </w:p>
    <w:p>
      <w:pPr>
        <w:widowControl/>
        <w:adjustRightInd w:val="0"/>
        <w:snapToGrid w:val="0"/>
        <w:spacing w:line="580" w:lineRule="exact"/>
        <w:ind w:firstLine="420" w:firstLineChars="200"/>
        <w:contextualSpacing/>
        <w:jc w:val="left"/>
      </w:pPr>
    </w:p>
    <w:p>
      <w:pPr>
        <w:widowControl/>
        <w:adjustRightInd w:val="0"/>
        <w:snapToGrid w:val="0"/>
        <w:spacing w:line="580" w:lineRule="exact"/>
        <w:ind w:firstLine="420" w:firstLineChars="200"/>
        <w:contextualSpacing/>
        <w:jc w:val="left"/>
      </w:pPr>
    </w:p>
    <w:p>
      <w:pPr>
        <w:widowControl/>
        <w:adjustRightInd w:val="0"/>
        <w:snapToGrid w:val="0"/>
        <w:spacing w:line="580" w:lineRule="exact"/>
        <w:ind w:firstLine="420" w:firstLineChars="200"/>
        <w:contextualSpacing/>
        <w:jc w:val="left"/>
      </w:pPr>
    </w:p>
    <w:p>
      <w:pPr>
        <w:widowControl/>
        <w:adjustRightInd w:val="0"/>
        <w:snapToGrid w:val="0"/>
        <w:spacing w:line="580" w:lineRule="exact"/>
        <w:ind w:firstLine="420" w:firstLineChars="200"/>
        <w:contextualSpacing/>
        <w:jc w:val="left"/>
      </w:pPr>
    </w:p>
    <w:p>
      <w:pPr>
        <w:widowControl/>
        <w:adjustRightInd w:val="0"/>
        <w:snapToGrid w:val="0"/>
        <w:spacing w:line="580" w:lineRule="exact"/>
        <w:ind w:firstLine="420" w:firstLineChars="200"/>
        <w:contextualSpacing/>
        <w:jc w:val="left"/>
      </w:pPr>
    </w:p>
    <w:p>
      <w:pPr>
        <w:widowControl/>
        <w:adjustRightInd w:val="0"/>
        <w:snapToGrid w:val="0"/>
        <w:spacing w:line="580" w:lineRule="exact"/>
        <w:ind w:firstLine="420" w:firstLineChars="200"/>
        <w:contextualSpacing/>
        <w:jc w:val="left"/>
      </w:pPr>
    </w:p>
    <w:p>
      <w:pPr>
        <w:snapToGrid w:val="0"/>
        <w:spacing w:line="600" w:lineRule="exact"/>
        <w:ind w:firstLine="420" w:firstLineChars="200"/>
        <w:rPr>
          <w:rFonts w:eastAsia="黑体"/>
          <w:szCs w:val="21"/>
        </w:rPr>
      </w:pPr>
    </w:p>
    <w:p>
      <w:pPr>
        <w:widowControl/>
        <w:jc w:val="left"/>
        <w:rPr>
          <w:rFonts w:eastAsia="黑体"/>
          <w:szCs w:val="21"/>
        </w:rPr>
      </w:pPr>
      <w:r>
        <w:rPr>
          <w:rFonts w:eastAsia="黑体"/>
          <w:szCs w:val="21"/>
        </w:rPr>
        <w:br w:type="page"/>
      </w:r>
    </w:p>
    <w:p>
      <w:pPr>
        <w:snapToGrid w:val="0"/>
        <w:spacing w:line="560" w:lineRule="exact"/>
        <w:ind w:firstLine="640" w:firstLineChars="200"/>
        <w:rPr>
          <w:sz w:val="32"/>
          <w:szCs w:val="32"/>
        </w:rPr>
      </w:pPr>
      <w:r>
        <w:rPr>
          <w:rFonts w:eastAsia="黑体"/>
          <w:sz w:val="32"/>
          <w:szCs w:val="32"/>
        </w:rPr>
        <w:t>二、评价工作开展情况</w:t>
      </w:r>
    </w:p>
    <w:p>
      <w:pPr>
        <w:tabs>
          <w:tab w:val="left" w:pos="3885"/>
        </w:tabs>
        <w:snapToGrid w:val="0"/>
        <w:spacing w:line="560" w:lineRule="exact"/>
        <w:ind w:left="640"/>
        <w:jc w:val="left"/>
        <w:rPr>
          <w:rFonts w:ascii="楷体_GB2312" w:eastAsia="楷体_GB2312"/>
          <w:bCs/>
          <w:sz w:val="32"/>
          <w:szCs w:val="32"/>
        </w:rPr>
      </w:pPr>
      <w:r>
        <w:rPr>
          <w:rFonts w:hint="eastAsia" w:ascii="楷体_GB2312" w:eastAsia="楷体_GB2312"/>
          <w:bCs/>
          <w:sz w:val="32"/>
          <w:szCs w:val="32"/>
        </w:rPr>
        <w:t>（一）</w:t>
      </w:r>
      <w:r>
        <w:rPr>
          <w:rFonts w:ascii="楷体_GB2312" w:eastAsia="楷体_GB2312"/>
          <w:bCs/>
          <w:sz w:val="32"/>
          <w:szCs w:val="32"/>
        </w:rPr>
        <w:t>评价工作开展情况</w:t>
      </w:r>
    </w:p>
    <w:p>
      <w:pPr>
        <w:spacing w:line="560" w:lineRule="exact"/>
        <w:ind w:firstLine="640" w:firstLineChars="200"/>
        <w:rPr>
          <w:rFonts w:eastAsia="仿宋_GB2312"/>
          <w:color w:val="000000"/>
          <w:sz w:val="32"/>
          <w:szCs w:val="32"/>
        </w:rPr>
      </w:pPr>
      <w:r>
        <w:rPr>
          <w:rFonts w:eastAsia="仿宋_GB2312"/>
          <w:color w:val="000000"/>
          <w:sz w:val="32"/>
          <w:szCs w:val="32"/>
        </w:rPr>
        <w:t>评价</w:t>
      </w:r>
      <w:r>
        <w:rPr>
          <w:rFonts w:hint="eastAsia" w:eastAsia="仿宋_GB2312"/>
          <w:color w:val="000000"/>
          <w:sz w:val="32"/>
          <w:szCs w:val="32"/>
        </w:rPr>
        <w:t>工作</w:t>
      </w:r>
      <w:r>
        <w:rPr>
          <w:rFonts w:eastAsia="仿宋_GB2312"/>
          <w:color w:val="000000"/>
          <w:sz w:val="32"/>
          <w:szCs w:val="32"/>
        </w:rPr>
        <w:t>按照前期准备、现场评价和报告撰写三个阶段，以现场评价为主、非现场评价为辅，采取资料查阅、数据分析、座谈调研等评价方法，对</w:t>
      </w:r>
      <w:r>
        <w:rPr>
          <w:rFonts w:hint="eastAsia" w:eastAsia="仿宋_GB2312"/>
          <w:color w:val="000000"/>
          <w:sz w:val="32"/>
          <w:szCs w:val="32"/>
        </w:rPr>
        <w:t>项目</w:t>
      </w:r>
      <w:r>
        <w:rPr>
          <w:rFonts w:eastAsia="仿宋_GB2312"/>
          <w:color w:val="000000"/>
          <w:sz w:val="32"/>
          <w:szCs w:val="32"/>
        </w:rPr>
        <w:t>进行了评价，逐项进行项目资料收集和对照检查，根据现场资料情况对项目按照《四川省机关事务管理局2021年部门预算项目绩效评价指标体系》进行打分。</w:t>
      </w:r>
    </w:p>
    <w:p>
      <w:pPr>
        <w:tabs>
          <w:tab w:val="left" w:pos="3885"/>
        </w:tabs>
        <w:snapToGrid w:val="0"/>
        <w:spacing w:line="560" w:lineRule="exact"/>
        <w:ind w:left="640"/>
        <w:jc w:val="left"/>
        <w:rPr>
          <w:rFonts w:ascii="楷体_GB2312" w:eastAsia="楷体_GB2312"/>
          <w:bCs/>
          <w:sz w:val="32"/>
          <w:szCs w:val="32"/>
        </w:rPr>
      </w:pPr>
      <w:r>
        <w:rPr>
          <w:rFonts w:hint="eastAsia" w:ascii="楷体_GB2312" w:eastAsia="楷体_GB2312"/>
          <w:bCs/>
          <w:sz w:val="32"/>
          <w:szCs w:val="32"/>
        </w:rPr>
        <w:t>（二）</w:t>
      </w:r>
      <w:r>
        <w:rPr>
          <w:rFonts w:ascii="楷体_GB2312" w:eastAsia="楷体_GB2312"/>
          <w:bCs/>
          <w:sz w:val="32"/>
          <w:szCs w:val="32"/>
        </w:rPr>
        <w:t>评价指标体系和方法</w:t>
      </w:r>
    </w:p>
    <w:tbl>
      <w:tblPr>
        <w:tblStyle w:val="12"/>
        <w:tblpPr w:leftFromText="180" w:rightFromText="180" w:vertAnchor="text" w:horzAnchor="page" w:tblpX="926" w:tblpY="655"/>
        <w:tblOverlap w:val="never"/>
        <w:tblW w:w="9510" w:type="dxa"/>
        <w:tblInd w:w="0" w:type="dxa"/>
        <w:tblLayout w:type="autofit"/>
        <w:tblCellMar>
          <w:top w:w="0" w:type="dxa"/>
          <w:left w:w="0" w:type="dxa"/>
          <w:bottom w:w="0" w:type="dxa"/>
          <w:right w:w="0" w:type="dxa"/>
        </w:tblCellMar>
      </w:tblPr>
      <w:tblGrid>
        <w:gridCol w:w="772"/>
        <w:gridCol w:w="800"/>
        <w:gridCol w:w="850"/>
        <w:gridCol w:w="2974"/>
        <w:gridCol w:w="354"/>
        <w:gridCol w:w="74"/>
        <w:gridCol w:w="471"/>
        <w:gridCol w:w="238"/>
        <w:gridCol w:w="308"/>
        <w:gridCol w:w="259"/>
        <w:gridCol w:w="456"/>
        <w:gridCol w:w="111"/>
        <w:gridCol w:w="709"/>
        <w:gridCol w:w="567"/>
        <w:gridCol w:w="567"/>
      </w:tblGrid>
      <w:tr>
        <w:tblPrEx>
          <w:tblCellMar>
            <w:top w:w="0" w:type="dxa"/>
            <w:left w:w="0" w:type="dxa"/>
            <w:bottom w:w="0" w:type="dxa"/>
            <w:right w:w="0" w:type="dxa"/>
          </w:tblCellMar>
        </w:tblPrEx>
        <w:trPr>
          <w:trHeight w:val="435" w:hRule="atLeast"/>
        </w:trPr>
        <w:tc>
          <w:tcPr>
            <w:tcW w:w="242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color w:val="000000"/>
                <w:sz w:val="20"/>
                <w:szCs w:val="20"/>
              </w:rPr>
            </w:pPr>
            <w:r>
              <w:rPr>
                <w:rFonts w:hint="eastAsia"/>
                <w:b/>
                <w:color w:val="000000"/>
                <w:sz w:val="20"/>
                <w:szCs w:val="20"/>
              </w:rPr>
              <w:t>指标及分值</w:t>
            </w:r>
          </w:p>
        </w:tc>
        <w:tc>
          <w:tcPr>
            <w:tcW w:w="297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
                <w:color w:val="000000"/>
                <w:sz w:val="20"/>
                <w:szCs w:val="20"/>
              </w:rPr>
            </w:pPr>
            <w:r>
              <w:rPr>
                <w:b/>
                <w:color w:val="000000"/>
                <w:kern w:val="0"/>
                <w:sz w:val="20"/>
                <w:szCs w:val="20"/>
              </w:rPr>
              <w:t>指标解释</w:t>
            </w:r>
          </w:p>
        </w:tc>
        <w:tc>
          <w:tcPr>
            <w:tcW w:w="2980" w:type="dxa"/>
            <w:gridSpan w:val="9"/>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
                <w:color w:val="000000"/>
                <w:sz w:val="20"/>
                <w:szCs w:val="20"/>
              </w:rPr>
            </w:pPr>
            <w:r>
              <w:rPr>
                <w:b/>
                <w:color w:val="000000"/>
                <w:kern w:val="0"/>
                <w:sz w:val="20"/>
                <w:szCs w:val="20"/>
              </w:rPr>
              <w:t>评分标准</w:t>
            </w:r>
          </w:p>
        </w:tc>
        <w:tc>
          <w:tcPr>
            <w:tcW w:w="11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
                <w:color w:val="000000"/>
                <w:sz w:val="20"/>
                <w:szCs w:val="20"/>
              </w:rPr>
            </w:pPr>
            <w:r>
              <w:rPr>
                <w:b/>
                <w:color w:val="000000"/>
                <w:kern w:val="0"/>
                <w:sz w:val="20"/>
                <w:szCs w:val="20"/>
              </w:rPr>
              <w:t>评价方式</w:t>
            </w:r>
          </w:p>
        </w:tc>
      </w:tr>
      <w:tr>
        <w:tblPrEx>
          <w:tblCellMar>
            <w:top w:w="0" w:type="dxa"/>
            <w:left w:w="0" w:type="dxa"/>
            <w:bottom w:w="0" w:type="dxa"/>
            <w:right w:w="0" w:type="dxa"/>
          </w:tblCellMar>
        </w:tblPrEx>
        <w:trPr>
          <w:trHeight w:val="435" w:hRule="atLeast"/>
        </w:trPr>
        <w:tc>
          <w:tcPr>
            <w:tcW w:w="24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color w:val="000000"/>
                <w:sz w:val="20"/>
                <w:szCs w:val="20"/>
              </w:rPr>
            </w:pPr>
          </w:p>
        </w:tc>
        <w:tc>
          <w:tcPr>
            <w:tcW w:w="2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color w:val="000000"/>
                <w:sz w:val="20"/>
                <w:szCs w:val="20"/>
              </w:rPr>
            </w:pPr>
          </w:p>
        </w:tc>
        <w:tc>
          <w:tcPr>
            <w:tcW w:w="298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color w:val="000000"/>
                <w:sz w:val="20"/>
                <w:szCs w:val="20"/>
              </w:rPr>
            </w:pPr>
          </w:p>
        </w:tc>
        <w:tc>
          <w:tcPr>
            <w:tcW w:w="11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color w:val="000000"/>
                <w:sz w:val="20"/>
                <w:szCs w:val="20"/>
              </w:rPr>
            </w:pPr>
          </w:p>
        </w:tc>
      </w:tr>
      <w:tr>
        <w:tblPrEx>
          <w:tblCellMar>
            <w:top w:w="0" w:type="dxa"/>
            <w:left w:w="0" w:type="dxa"/>
            <w:bottom w:w="0" w:type="dxa"/>
            <w:right w:w="0" w:type="dxa"/>
          </w:tblCellMar>
        </w:tblPrEx>
        <w:trPr>
          <w:trHeight w:val="360" w:hRule="atLeast"/>
        </w:trPr>
        <w:tc>
          <w:tcPr>
            <w:tcW w:w="7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
                <w:color w:val="000000"/>
                <w:sz w:val="20"/>
                <w:szCs w:val="20"/>
              </w:rPr>
            </w:pPr>
            <w:r>
              <w:rPr>
                <w:b/>
                <w:color w:val="000000"/>
                <w:kern w:val="0"/>
                <w:sz w:val="20"/>
                <w:szCs w:val="20"/>
              </w:rPr>
              <w:t>一级指标</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
                <w:color w:val="000000"/>
                <w:sz w:val="20"/>
                <w:szCs w:val="20"/>
              </w:rPr>
            </w:pPr>
            <w:r>
              <w:rPr>
                <w:b/>
                <w:color w:val="000000"/>
                <w:kern w:val="0"/>
                <w:sz w:val="20"/>
                <w:szCs w:val="20"/>
              </w:rPr>
              <w:t>二级指标</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
                <w:color w:val="000000"/>
                <w:sz w:val="20"/>
                <w:szCs w:val="20"/>
              </w:rPr>
            </w:pPr>
            <w:r>
              <w:rPr>
                <w:b/>
                <w:color w:val="000000"/>
                <w:kern w:val="0"/>
                <w:sz w:val="20"/>
                <w:szCs w:val="20"/>
              </w:rPr>
              <w:t>三级指标</w:t>
            </w:r>
          </w:p>
        </w:tc>
        <w:tc>
          <w:tcPr>
            <w:tcW w:w="2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color w:val="000000"/>
                <w:sz w:val="20"/>
                <w:szCs w:val="20"/>
              </w:rPr>
            </w:pPr>
          </w:p>
        </w:tc>
        <w:tc>
          <w:tcPr>
            <w:tcW w:w="298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
                <w:color w:val="000000"/>
                <w:sz w:val="20"/>
                <w:szCs w:val="20"/>
              </w:rPr>
            </w:pPr>
            <w:r>
              <w:rPr>
                <w:b/>
                <w:color w:val="000000"/>
                <w:kern w:val="0"/>
                <w:sz w:val="20"/>
                <w:szCs w:val="20"/>
              </w:rPr>
              <w:t>整体评价</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
                <w:color w:val="000000"/>
                <w:sz w:val="20"/>
                <w:szCs w:val="20"/>
              </w:rPr>
            </w:pPr>
            <w:r>
              <w:rPr>
                <w:b/>
                <w:color w:val="000000"/>
                <w:kern w:val="0"/>
                <w:sz w:val="20"/>
                <w:szCs w:val="20"/>
              </w:rPr>
              <w:t>样本评价</w:t>
            </w:r>
          </w:p>
        </w:tc>
      </w:tr>
      <w:tr>
        <w:tblPrEx>
          <w:tblCellMar>
            <w:top w:w="0" w:type="dxa"/>
            <w:left w:w="0" w:type="dxa"/>
            <w:bottom w:w="0" w:type="dxa"/>
            <w:right w:w="0" w:type="dxa"/>
          </w:tblCellMar>
        </w:tblPrEx>
        <w:trPr>
          <w:trHeight w:val="360" w:hRule="atLeast"/>
        </w:trPr>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color w:val="000000"/>
                <w:sz w:val="20"/>
                <w:szCs w:val="20"/>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color w:val="000000"/>
                <w:sz w:val="20"/>
                <w:szCs w:val="20"/>
              </w:rPr>
            </w:pPr>
          </w:p>
        </w:tc>
        <w:tc>
          <w:tcPr>
            <w:tcW w:w="2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color w:val="000000"/>
                <w:sz w:val="20"/>
                <w:szCs w:val="20"/>
              </w:rPr>
            </w:pPr>
          </w:p>
        </w:tc>
        <w:tc>
          <w:tcPr>
            <w:tcW w:w="42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
                <w:color w:val="000000"/>
                <w:sz w:val="20"/>
                <w:szCs w:val="20"/>
              </w:rPr>
            </w:pPr>
            <w:r>
              <w:rPr>
                <w:b/>
                <w:color w:val="000000"/>
                <w:kern w:val="0"/>
                <w:sz w:val="20"/>
                <w:szCs w:val="20"/>
              </w:rPr>
              <w:t>0</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
                <w:color w:val="000000"/>
                <w:sz w:val="20"/>
                <w:szCs w:val="20"/>
              </w:rPr>
            </w:pPr>
            <w:r>
              <w:rPr>
                <w:b/>
                <w:color w:val="000000"/>
                <w:kern w:val="0"/>
                <w:sz w:val="20"/>
                <w:szCs w:val="20"/>
              </w:rPr>
              <w:t>0.3</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
                <w:color w:val="000000"/>
                <w:sz w:val="20"/>
                <w:szCs w:val="20"/>
              </w:rPr>
            </w:pPr>
            <w:r>
              <w:rPr>
                <w:b/>
                <w:color w:val="000000"/>
                <w:kern w:val="0"/>
                <w:sz w:val="20"/>
                <w:szCs w:val="20"/>
              </w:rPr>
              <w:t>0.6</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
                <w:color w:val="000000"/>
                <w:sz w:val="20"/>
                <w:szCs w:val="20"/>
              </w:rPr>
            </w:pPr>
            <w:r>
              <w:rPr>
                <w:b/>
                <w:color w:val="000000"/>
                <w:kern w:val="0"/>
                <w:sz w:val="20"/>
                <w:szCs w:val="20"/>
              </w:rPr>
              <w:t>0.8</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
                <w:color w:val="000000"/>
                <w:sz w:val="20"/>
                <w:szCs w:val="20"/>
              </w:rPr>
            </w:pPr>
            <w:r>
              <w:rPr>
                <w:b/>
                <w:color w:val="000000"/>
                <w:kern w:val="0"/>
                <w:sz w:val="20"/>
                <w:szCs w:val="20"/>
              </w:rPr>
              <w:t>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color w:val="000000"/>
                <w:sz w:val="20"/>
                <w:szCs w:val="20"/>
              </w:rPr>
            </w:pPr>
          </w:p>
        </w:tc>
      </w:tr>
      <w:tr>
        <w:tblPrEx>
          <w:tblCellMar>
            <w:top w:w="0" w:type="dxa"/>
            <w:left w:w="0" w:type="dxa"/>
            <w:bottom w:w="0" w:type="dxa"/>
            <w:right w:w="0" w:type="dxa"/>
          </w:tblCellMar>
        </w:tblPrEx>
        <w:trPr>
          <w:trHeight w:val="1350" w:hRule="atLeast"/>
        </w:trPr>
        <w:tc>
          <w:tcPr>
            <w:tcW w:w="7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
                <w:color w:val="000000"/>
                <w:kern w:val="0"/>
                <w:sz w:val="18"/>
                <w:szCs w:val="18"/>
              </w:rPr>
            </w:pPr>
            <w:r>
              <w:rPr>
                <w:b/>
                <w:color w:val="000000"/>
                <w:kern w:val="0"/>
                <w:sz w:val="18"/>
                <w:szCs w:val="18"/>
              </w:rPr>
              <w:t>项目决策情况</w:t>
            </w:r>
          </w:p>
          <w:p>
            <w:pPr>
              <w:widowControl/>
              <w:jc w:val="center"/>
              <w:textAlignment w:val="center"/>
              <w:rPr>
                <w:b/>
                <w:color w:val="000000"/>
                <w:sz w:val="18"/>
                <w:szCs w:val="18"/>
              </w:rPr>
            </w:pPr>
            <w:r>
              <w:rPr>
                <w:rFonts w:hint="eastAsia"/>
                <w:b/>
                <w:color w:val="000000"/>
                <w:kern w:val="0"/>
                <w:sz w:val="18"/>
                <w:szCs w:val="18"/>
              </w:rPr>
              <w:t>（</w:t>
            </w:r>
            <w:r>
              <w:rPr>
                <w:b/>
                <w:color w:val="000000"/>
                <w:kern w:val="0"/>
                <w:sz w:val="18"/>
                <w:szCs w:val="18"/>
              </w:rPr>
              <w:t>30</w:t>
            </w:r>
            <w:r>
              <w:rPr>
                <w:rFonts w:hint="eastAsia"/>
                <w:b/>
                <w:color w:val="000000"/>
                <w:kern w:val="0"/>
                <w:sz w:val="18"/>
                <w:szCs w:val="18"/>
              </w:rPr>
              <w:t>分）</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kern w:val="0"/>
                <w:sz w:val="18"/>
                <w:szCs w:val="18"/>
              </w:rPr>
            </w:pPr>
            <w:r>
              <w:rPr>
                <w:color w:val="000000"/>
                <w:kern w:val="0"/>
                <w:sz w:val="18"/>
                <w:szCs w:val="18"/>
              </w:rPr>
              <w:t>必要性</w:t>
            </w:r>
          </w:p>
          <w:p>
            <w:pPr>
              <w:widowControl/>
              <w:jc w:val="center"/>
              <w:textAlignment w:val="center"/>
              <w:rPr>
                <w:color w:val="000000"/>
                <w:sz w:val="18"/>
                <w:szCs w:val="18"/>
              </w:rPr>
            </w:pPr>
            <w:r>
              <w:rPr>
                <w:rFonts w:hint="eastAsia"/>
                <w:color w:val="000000"/>
                <w:kern w:val="0"/>
                <w:sz w:val="18"/>
                <w:szCs w:val="18"/>
              </w:rPr>
              <w:t>（5分）</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kern w:val="0"/>
                <w:sz w:val="18"/>
                <w:szCs w:val="18"/>
              </w:rPr>
            </w:pPr>
            <w:r>
              <w:rPr>
                <w:color w:val="000000"/>
                <w:kern w:val="0"/>
                <w:sz w:val="18"/>
                <w:szCs w:val="18"/>
              </w:rPr>
              <w:t>申报依据</w:t>
            </w:r>
          </w:p>
          <w:p>
            <w:pPr>
              <w:widowControl/>
              <w:jc w:val="center"/>
              <w:textAlignment w:val="center"/>
              <w:rPr>
                <w:color w:val="000000"/>
                <w:sz w:val="18"/>
                <w:szCs w:val="18"/>
              </w:rPr>
            </w:pPr>
            <w:r>
              <w:rPr>
                <w:rFonts w:hint="eastAsia"/>
                <w:color w:val="000000"/>
                <w:kern w:val="0"/>
                <w:sz w:val="18"/>
                <w:szCs w:val="18"/>
              </w:rPr>
              <w:t>（5分）</w:t>
            </w:r>
          </w:p>
        </w:tc>
        <w:tc>
          <w:tcPr>
            <w:tcW w:w="2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color w:val="000000"/>
                <w:sz w:val="18"/>
                <w:szCs w:val="18"/>
              </w:rPr>
            </w:pPr>
            <w:r>
              <w:rPr>
                <w:color w:val="000000"/>
                <w:kern w:val="0"/>
                <w:sz w:val="18"/>
                <w:szCs w:val="18"/>
              </w:rPr>
              <w:t>是否列入中、省、行业中长期规划、或列入省政府重大决策部署、或列入部门年度重点工作任务、或与部门职能职责相符、或充分履行了部门论证流程。</w:t>
            </w:r>
          </w:p>
        </w:tc>
        <w:tc>
          <w:tcPr>
            <w:tcW w:w="42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sz w:val="18"/>
                <w:szCs w:val="18"/>
              </w:rPr>
            </w:pPr>
            <w:r>
              <w:rPr>
                <w:color w:val="000000"/>
                <w:kern w:val="0"/>
                <w:sz w:val="18"/>
                <w:szCs w:val="18"/>
              </w:rPr>
              <w:t>无</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sz w:val="18"/>
                <w:szCs w:val="18"/>
              </w:rPr>
            </w:pPr>
            <w:r>
              <w:rPr>
                <w:color w:val="000000"/>
                <w:kern w:val="0"/>
                <w:sz w:val="18"/>
                <w:szCs w:val="18"/>
              </w:rPr>
              <w:t>有</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sz w:val="18"/>
                <w:szCs w:val="18"/>
              </w:rPr>
            </w:pPr>
            <w:r>
              <w:rPr>
                <w:color w:val="000000"/>
                <w:kern w:val="0"/>
                <w:sz w:val="18"/>
                <w:szCs w:val="18"/>
              </w:rPr>
              <w:t>√</w:t>
            </w:r>
          </w:p>
        </w:tc>
      </w:tr>
      <w:tr>
        <w:tblPrEx>
          <w:tblCellMar>
            <w:top w:w="0" w:type="dxa"/>
            <w:left w:w="0" w:type="dxa"/>
            <w:bottom w:w="0" w:type="dxa"/>
            <w:right w:w="0" w:type="dxa"/>
          </w:tblCellMar>
        </w:tblPrEx>
        <w:trPr>
          <w:trHeight w:val="1350" w:hRule="atLeast"/>
        </w:trPr>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color w:val="000000"/>
                <w:sz w:val="18"/>
                <w:szCs w:val="18"/>
              </w:rPr>
            </w:pP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kern w:val="0"/>
                <w:sz w:val="18"/>
                <w:szCs w:val="18"/>
              </w:rPr>
            </w:pPr>
            <w:r>
              <w:rPr>
                <w:color w:val="000000"/>
                <w:kern w:val="0"/>
                <w:sz w:val="18"/>
                <w:szCs w:val="18"/>
              </w:rPr>
              <w:t>预算科学性</w:t>
            </w:r>
          </w:p>
          <w:p>
            <w:pPr>
              <w:widowControl/>
              <w:jc w:val="center"/>
              <w:textAlignment w:val="center"/>
              <w:rPr>
                <w:color w:val="000000"/>
                <w:sz w:val="18"/>
                <w:szCs w:val="18"/>
              </w:rPr>
            </w:pPr>
            <w:r>
              <w:rPr>
                <w:rFonts w:hint="eastAsia"/>
                <w:color w:val="000000"/>
                <w:kern w:val="0"/>
                <w:sz w:val="18"/>
                <w:szCs w:val="18"/>
              </w:rPr>
              <w:t>（17分）</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kern w:val="0"/>
                <w:sz w:val="18"/>
                <w:szCs w:val="18"/>
              </w:rPr>
            </w:pPr>
            <w:r>
              <w:rPr>
                <w:color w:val="000000"/>
                <w:kern w:val="0"/>
                <w:sz w:val="18"/>
                <w:szCs w:val="18"/>
              </w:rPr>
              <w:t>制度建设</w:t>
            </w:r>
          </w:p>
          <w:p>
            <w:pPr>
              <w:widowControl/>
              <w:jc w:val="center"/>
              <w:textAlignment w:val="center"/>
              <w:rPr>
                <w:color w:val="000000"/>
                <w:sz w:val="18"/>
                <w:szCs w:val="18"/>
              </w:rPr>
            </w:pPr>
            <w:r>
              <w:rPr>
                <w:rFonts w:hint="eastAsia"/>
                <w:color w:val="000000"/>
                <w:kern w:val="0"/>
                <w:sz w:val="18"/>
                <w:szCs w:val="18"/>
              </w:rPr>
              <w:t>（4分）</w:t>
            </w:r>
          </w:p>
        </w:tc>
        <w:tc>
          <w:tcPr>
            <w:tcW w:w="2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color w:val="000000"/>
                <w:sz w:val="18"/>
                <w:szCs w:val="18"/>
              </w:rPr>
            </w:pPr>
            <w:r>
              <w:rPr>
                <w:color w:val="000000"/>
                <w:kern w:val="0"/>
                <w:sz w:val="18"/>
                <w:szCs w:val="18"/>
              </w:rPr>
              <w:t>专项项目列入年度预算，有无相应管理制度、程序性的规定，内部控制制度等，是否符合财政相关管理要求。</w:t>
            </w:r>
          </w:p>
        </w:tc>
        <w:tc>
          <w:tcPr>
            <w:tcW w:w="42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sz w:val="18"/>
                <w:szCs w:val="18"/>
              </w:rPr>
            </w:pPr>
            <w:r>
              <w:rPr>
                <w:color w:val="000000"/>
                <w:kern w:val="0"/>
                <w:sz w:val="18"/>
                <w:szCs w:val="18"/>
              </w:rPr>
              <w:t>无</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sz w:val="18"/>
                <w:szCs w:val="18"/>
              </w:rPr>
            </w:pPr>
            <w:r>
              <w:rPr>
                <w:color w:val="000000"/>
                <w:kern w:val="0"/>
                <w:sz w:val="18"/>
                <w:szCs w:val="18"/>
              </w:rPr>
              <w:t>有</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sz w:val="18"/>
                <w:szCs w:val="18"/>
              </w:rPr>
            </w:pPr>
            <w:r>
              <w:rPr>
                <w:color w:val="000000"/>
                <w:kern w:val="0"/>
                <w:sz w:val="18"/>
                <w:szCs w:val="18"/>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color w:val="000000"/>
                <w:sz w:val="18"/>
                <w:szCs w:val="18"/>
              </w:rPr>
            </w:pPr>
          </w:p>
        </w:tc>
      </w:tr>
      <w:tr>
        <w:tblPrEx>
          <w:tblCellMar>
            <w:top w:w="0" w:type="dxa"/>
            <w:left w:w="0" w:type="dxa"/>
            <w:bottom w:w="0" w:type="dxa"/>
            <w:right w:w="0" w:type="dxa"/>
          </w:tblCellMar>
        </w:tblPrEx>
        <w:trPr>
          <w:trHeight w:val="1350" w:hRule="atLeast"/>
        </w:trPr>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color w:val="000000"/>
                <w:sz w:val="18"/>
                <w:szCs w:val="18"/>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kern w:val="0"/>
                <w:sz w:val="18"/>
                <w:szCs w:val="18"/>
              </w:rPr>
            </w:pPr>
            <w:r>
              <w:rPr>
                <w:color w:val="000000"/>
                <w:kern w:val="0"/>
                <w:sz w:val="18"/>
                <w:szCs w:val="18"/>
              </w:rPr>
              <w:t>科学性</w:t>
            </w:r>
          </w:p>
          <w:p>
            <w:pPr>
              <w:widowControl/>
              <w:jc w:val="center"/>
              <w:textAlignment w:val="center"/>
              <w:rPr>
                <w:color w:val="000000"/>
                <w:sz w:val="18"/>
                <w:szCs w:val="18"/>
              </w:rPr>
            </w:pPr>
            <w:r>
              <w:rPr>
                <w:rFonts w:hint="eastAsia"/>
                <w:color w:val="000000"/>
                <w:kern w:val="0"/>
                <w:sz w:val="18"/>
                <w:szCs w:val="18"/>
              </w:rPr>
              <w:t>（8分）</w:t>
            </w:r>
          </w:p>
        </w:tc>
        <w:tc>
          <w:tcPr>
            <w:tcW w:w="2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color w:val="000000"/>
                <w:sz w:val="18"/>
                <w:szCs w:val="18"/>
              </w:rPr>
            </w:pPr>
            <w:r>
              <w:rPr>
                <w:color w:val="000000"/>
                <w:kern w:val="0"/>
                <w:sz w:val="18"/>
                <w:szCs w:val="18"/>
              </w:rPr>
              <w:t>专项项目列入年度预算，有无测算过程，测算依据是否充分。</w:t>
            </w:r>
          </w:p>
        </w:tc>
        <w:tc>
          <w:tcPr>
            <w:tcW w:w="42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sz w:val="18"/>
                <w:szCs w:val="18"/>
              </w:rPr>
            </w:pPr>
            <w:r>
              <w:rPr>
                <w:color w:val="000000"/>
                <w:kern w:val="0"/>
                <w:sz w:val="18"/>
                <w:szCs w:val="18"/>
              </w:rPr>
              <w:t>无</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sz w:val="18"/>
                <w:szCs w:val="18"/>
              </w:rPr>
            </w:pPr>
            <w:r>
              <w:rPr>
                <w:color w:val="000000"/>
                <w:kern w:val="0"/>
                <w:sz w:val="18"/>
                <w:szCs w:val="18"/>
              </w:rPr>
              <w:t>有过程，依据不合理、不充分</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sz w:val="18"/>
                <w:szCs w:val="18"/>
              </w:rPr>
            </w:pPr>
            <w:r>
              <w:rPr>
                <w:color w:val="000000"/>
                <w:kern w:val="0"/>
                <w:sz w:val="18"/>
                <w:szCs w:val="18"/>
              </w:rPr>
              <w:t>有过程，依据不够充分</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sz w:val="18"/>
                <w:szCs w:val="18"/>
              </w:rPr>
            </w:pPr>
            <w:r>
              <w:rPr>
                <w:color w:val="000000"/>
                <w:kern w:val="0"/>
                <w:sz w:val="18"/>
                <w:szCs w:val="18"/>
              </w:rPr>
              <w:t>有过程，依据比较充分</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sz w:val="18"/>
                <w:szCs w:val="18"/>
              </w:rPr>
            </w:pPr>
            <w:r>
              <w:rPr>
                <w:color w:val="000000"/>
                <w:kern w:val="0"/>
                <w:sz w:val="18"/>
                <w:szCs w:val="18"/>
              </w:rPr>
              <w:t>有过程，依据详实充分</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sz w:val="18"/>
                <w:szCs w:val="18"/>
              </w:rPr>
            </w:pPr>
            <w:r>
              <w:rPr>
                <w:color w:val="000000"/>
                <w:kern w:val="0"/>
                <w:sz w:val="18"/>
                <w:szCs w:val="18"/>
              </w:rPr>
              <w:t>√</w:t>
            </w:r>
          </w:p>
        </w:tc>
      </w:tr>
      <w:tr>
        <w:tblPrEx>
          <w:tblCellMar>
            <w:top w:w="0" w:type="dxa"/>
            <w:left w:w="0" w:type="dxa"/>
            <w:bottom w:w="0" w:type="dxa"/>
            <w:right w:w="0" w:type="dxa"/>
          </w:tblCellMar>
        </w:tblPrEx>
        <w:trPr>
          <w:trHeight w:val="840" w:hRule="atLeast"/>
        </w:trPr>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color w:val="000000"/>
                <w:sz w:val="18"/>
                <w:szCs w:val="18"/>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kern w:val="0"/>
                <w:sz w:val="18"/>
                <w:szCs w:val="18"/>
              </w:rPr>
            </w:pPr>
            <w:r>
              <w:rPr>
                <w:color w:val="000000"/>
                <w:kern w:val="0"/>
                <w:sz w:val="18"/>
                <w:szCs w:val="18"/>
              </w:rPr>
              <w:t>明晰性</w:t>
            </w:r>
          </w:p>
          <w:p>
            <w:pPr>
              <w:widowControl/>
              <w:jc w:val="center"/>
              <w:textAlignment w:val="center"/>
              <w:rPr>
                <w:color w:val="000000"/>
                <w:sz w:val="18"/>
                <w:szCs w:val="18"/>
              </w:rPr>
            </w:pPr>
            <w:r>
              <w:rPr>
                <w:rFonts w:hint="eastAsia"/>
                <w:color w:val="000000"/>
                <w:kern w:val="0"/>
                <w:sz w:val="18"/>
                <w:szCs w:val="18"/>
              </w:rPr>
              <w:t>（5分）</w:t>
            </w:r>
          </w:p>
        </w:tc>
        <w:tc>
          <w:tcPr>
            <w:tcW w:w="2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color w:val="000000"/>
                <w:sz w:val="18"/>
                <w:szCs w:val="18"/>
              </w:rPr>
            </w:pPr>
            <w:r>
              <w:rPr>
                <w:color w:val="000000"/>
                <w:kern w:val="0"/>
                <w:sz w:val="18"/>
                <w:szCs w:val="18"/>
              </w:rPr>
              <w:t>列入年度预算的专项项目，边界是否清晰，是否存在与其他项目交叉重叠现象</w:t>
            </w:r>
          </w:p>
        </w:tc>
        <w:tc>
          <w:tcPr>
            <w:tcW w:w="42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sz w:val="18"/>
                <w:szCs w:val="18"/>
              </w:rPr>
            </w:pPr>
            <w:r>
              <w:rPr>
                <w:color w:val="000000"/>
                <w:kern w:val="0"/>
                <w:sz w:val="18"/>
                <w:szCs w:val="18"/>
              </w:rPr>
              <w:t>有</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sz w:val="18"/>
                <w:szCs w:val="18"/>
              </w:rPr>
            </w:pPr>
            <w:r>
              <w:rPr>
                <w:color w:val="000000"/>
                <w:kern w:val="0"/>
                <w:sz w:val="18"/>
                <w:szCs w:val="18"/>
              </w:rPr>
              <w:t>无</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sz w:val="18"/>
                <w:szCs w:val="18"/>
              </w:rPr>
            </w:pPr>
            <w:r>
              <w:rPr>
                <w:color w:val="000000"/>
                <w:kern w:val="0"/>
                <w:sz w:val="18"/>
                <w:szCs w:val="18"/>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sz w:val="18"/>
                <w:szCs w:val="18"/>
              </w:rPr>
            </w:pPr>
            <w:r>
              <w:rPr>
                <w:color w:val="000000"/>
                <w:kern w:val="0"/>
                <w:sz w:val="18"/>
                <w:szCs w:val="18"/>
              </w:rPr>
              <w:t>√</w:t>
            </w:r>
          </w:p>
        </w:tc>
      </w:tr>
      <w:tr>
        <w:tblPrEx>
          <w:tblCellMar>
            <w:top w:w="0" w:type="dxa"/>
            <w:left w:w="0" w:type="dxa"/>
            <w:bottom w:w="0" w:type="dxa"/>
            <w:right w:w="0" w:type="dxa"/>
          </w:tblCellMar>
        </w:tblPrEx>
        <w:trPr>
          <w:trHeight w:val="2070" w:hRule="atLeast"/>
        </w:trPr>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color w:val="000000"/>
                <w:sz w:val="18"/>
                <w:szCs w:val="18"/>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kern w:val="0"/>
                <w:sz w:val="18"/>
                <w:szCs w:val="18"/>
              </w:rPr>
            </w:pPr>
            <w:r>
              <w:rPr>
                <w:color w:val="000000"/>
                <w:kern w:val="0"/>
                <w:sz w:val="18"/>
                <w:szCs w:val="18"/>
              </w:rPr>
              <w:t>绩效目标制定</w:t>
            </w:r>
          </w:p>
          <w:p>
            <w:pPr>
              <w:widowControl/>
              <w:jc w:val="center"/>
              <w:textAlignment w:val="center"/>
              <w:rPr>
                <w:color w:val="000000"/>
                <w:sz w:val="18"/>
                <w:szCs w:val="18"/>
              </w:rPr>
            </w:pPr>
            <w:r>
              <w:rPr>
                <w:rFonts w:hint="eastAsia"/>
                <w:color w:val="000000"/>
                <w:kern w:val="0"/>
                <w:sz w:val="18"/>
                <w:szCs w:val="18"/>
              </w:rPr>
              <w:t>（8分）</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kern w:val="0"/>
                <w:sz w:val="18"/>
                <w:szCs w:val="18"/>
              </w:rPr>
            </w:pPr>
            <w:r>
              <w:rPr>
                <w:color w:val="000000"/>
                <w:kern w:val="0"/>
                <w:sz w:val="18"/>
                <w:szCs w:val="18"/>
              </w:rPr>
              <w:t>编制质量</w:t>
            </w:r>
          </w:p>
          <w:p>
            <w:pPr>
              <w:widowControl/>
              <w:jc w:val="center"/>
              <w:textAlignment w:val="center"/>
              <w:rPr>
                <w:color w:val="000000"/>
                <w:sz w:val="18"/>
                <w:szCs w:val="18"/>
              </w:rPr>
            </w:pPr>
            <w:r>
              <w:rPr>
                <w:rFonts w:hint="eastAsia"/>
                <w:color w:val="000000"/>
                <w:kern w:val="0"/>
                <w:sz w:val="18"/>
                <w:szCs w:val="18"/>
              </w:rPr>
              <w:t>（8分）</w:t>
            </w:r>
          </w:p>
        </w:tc>
        <w:tc>
          <w:tcPr>
            <w:tcW w:w="2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color w:val="000000"/>
                <w:sz w:val="18"/>
                <w:szCs w:val="18"/>
              </w:rPr>
            </w:pPr>
            <w:r>
              <w:rPr>
                <w:color w:val="000000"/>
                <w:kern w:val="0"/>
                <w:sz w:val="18"/>
                <w:szCs w:val="18"/>
              </w:rPr>
              <w:t>考评项目绩效目标制定是否符合以下四项要求：量化细化、合理可行、相应匹配、指向明确。</w:t>
            </w:r>
          </w:p>
        </w:tc>
        <w:tc>
          <w:tcPr>
            <w:tcW w:w="42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sz w:val="18"/>
                <w:szCs w:val="18"/>
              </w:rPr>
            </w:pPr>
            <w:r>
              <w:rPr>
                <w:color w:val="000000"/>
                <w:kern w:val="0"/>
                <w:sz w:val="18"/>
                <w:szCs w:val="18"/>
              </w:rPr>
              <w:t>差</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sz w:val="18"/>
                <w:szCs w:val="18"/>
              </w:rPr>
            </w:pPr>
            <w:r>
              <w:rPr>
                <w:color w:val="000000"/>
                <w:kern w:val="0"/>
                <w:sz w:val="18"/>
                <w:szCs w:val="18"/>
              </w:rPr>
              <w:t>较差</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sz w:val="18"/>
                <w:szCs w:val="18"/>
              </w:rPr>
            </w:pPr>
            <w:r>
              <w:rPr>
                <w:color w:val="000000"/>
                <w:kern w:val="0"/>
                <w:sz w:val="18"/>
                <w:szCs w:val="18"/>
              </w:rPr>
              <w:t>一般</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sz w:val="18"/>
                <w:szCs w:val="18"/>
              </w:rPr>
            </w:pPr>
            <w:r>
              <w:rPr>
                <w:color w:val="000000"/>
                <w:kern w:val="0"/>
                <w:sz w:val="18"/>
                <w:szCs w:val="18"/>
              </w:rPr>
              <w:t>较好</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sz w:val="18"/>
                <w:szCs w:val="18"/>
              </w:rPr>
            </w:pPr>
            <w:r>
              <w:rPr>
                <w:color w:val="000000"/>
                <w:kern w:val="0"/>
                <w:sz w:val="18"/>
                <w:szCs w:val="18"/>
              </w:rPr>
              <w:t>好</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sz w:val="18"/>
                <w:szCs w:val="18"/>
              </w:rPr>
            </w:pPr>
            <w:r>
              <w:rPr>
                <w:color w:val="000000"/>
                <w:kern w:val="0"/>
                <w:sz w:val="18"/>
                <w:szCs w:val="18"/>
              </w:rPr>
              <w:t>√</w:t>
            </w:r>
          </w:p>
        </w:tc>
      </w:tr>
      <w:tr>
        <w:tblPrEx>
          <w:tblCellMar>
            <w:top w:w="0" w:type="dxa"/>
            <w:left w:w="0" w:type="dxa"/>
            <w:bottom w:w="0" w:type="dxa"/>
            <w:right w:w="0" w:type="dxa"/>
          </w:tblCellMar>
        </w:tblPrEx>
        <w:trPr>
          <w:trHeight w:val="859" w:hRule="atLeast"/>
        </w:trPr>
        <w:tc>
          <w:tcPr>
            <w:tcW w:w="7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
                <w:color w:val="000000"/>
                <w:kern w:val="0"/>
                <w:sz w:val="18"/>
                <w:szCs w:val="18"/>
              </w:rPr>
            </w:pPr>
            <w:r>
              <w:rPr>
                <w:b/>
                <w:color w:val="000000"/>
                <w:kern w:val="0"/>
                <w:sz w:val="18"/>
                <w:szCs w:val="18"/>
              </w:rPr>
              <w:t>项目管理情况</w:t>
            </w:r>
          </w:p>
          <w:p>
            <w:pPr>
              <w:widowControl/>
              <w:jc w:val="center"/>
              <w:textAlignment w:val="center"/>
              <w:rPr>
                <w:b/>
                <w:color w:val="000000"/>
                <w:sz w:val="18"/>
                <w:szCs w:val="18"/>
              </w:rPr>
            </w:pPr>
            <w:r>
              <w:rPr>
                <w:rFonts w:hint="eastAsia"/>
                <w:b/>
                <w:color w:val="000000"/>
                <w:kern w:val="0"/>
                <w:sz w:val="18"/>
                <w:szCs w:val="18"/>
              </w:rPr>
              <w:t>（40分）</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kern w:val="0"/>
                <w:sz w:val="18"/>
                <w:szCs w:val="18"/>
              </w:rPr>
            </w:pPr>
            <w:r>
              <w:rPr>
                <w:color w:val="000000"/>
                <w:kern w:val="0"/>
                <w:sz w:val="18"/>
                <w:szCs w:val="18"/>
              </w:rPr>
              <w:t>制度执行</w:t>
            </w:r>
          </w:p>
          <w:p>
            <w:pPr>
              <w:widowControl/>
              <w:jc w:val="center"/>
              <w:textAlignment w:val="center"/>
              <w:rPr>
                <w:color w:val="000000"/>
                <w:sz w:val="18"/>
                <w:szCs w:val="18"/>
              </w:rPr>
            </w:pPr>
            <w:r>
              <w:rPr>
                <w:rFonts w:hint="eastAsia"/>
                <w:color w:val="000000"/>
                <w:kern w:val="0"/>
                <w:sz w:val="18"/>
                <w:szCs w:val="18"/>
              </w:rPr>
              <w:t>（6分）</w:t>
            </w:r>
          </w:p>
        </w:tc>
        <w:tc>
          <w:tcPr>
            <w:tcW w:w="850"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jc w:val="center"/>
              <w:textAlignment w:val="center"/>
              <w:rPr>
                <w:color w:val="000000"/>
                <w:kern w:val="0"/>
                <w:sz w:val="18"/>
                <w:szCs w:val="18"/>
              </w:rPr>
            </w:pPr>
            <w:r>
              <w:rPr>
                <w:color w:val="000000"/>
                <w:kern w:val="0"/>
                <w:sz w:val="18"/>
                <w:szCs w:val="18"/>
              </w:rPr>
              <w:t>项目申报及调整</w:t>
            </w:r>
          </w:p>
          <w:p>
            <w:pPr>
              <w:widowControl/>
              <w:jc w:val="center"/>
              <w:textAlignment w:val="center"/>
              <w:rPr>
                <w:color w:val="000000"/>
                <w:sz w:val="18"/>
                <w:szCs w:val="18"/>
              </w:rPr>
            </w:pPr>
            <w:r>
              <w:rPr>
                <w:rFonts w:hint="eastAsia"/>
                <w:color w:val="000000"/>
                <w:kern w:val="0"/>
                <w:sz w:val="18"/>
                <w:szCs w:val="18"/>
              </w:rPr>
              <w:t>（6分）</w:t>
            </w:r>
          </w:p>
        </w:tc>
        <w:tc>
          <w:tcPr>
            <w:tcW w:w="2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color w:val="000000"/>
                <w:sz w:val="18"/>
                <w:szCs w:val="18"/>
              </w:rPr>
            </w:pPr>
            <w:r>
              <w:rPr>
                <w:color w:val="000000"/>
                <w:kern w:val="0"/>
                <w:sz w:val="18"/>
                <w:szCs w:val="18"/>
              </w:rPr>
              <w:t>有无履行财政要求的申报及调整评估程序；项目申报及调整是否有效执行了本部门的申报及调整制度，若无制度。</w:t>
            </w:r>
          </w:p>
        </w:tc>
        <w:tc>
          <w:tcPr>
            <w:tcW w:w="42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sz w:val="18"/>
                <w:szCs w:val="18"/>
              </w:rPr>
            </w:pPr>
            <w:r>
              <w:rPr>
                <w:color w:val="000000"/>
                <w:kern w:val="0"/>
                <w:sz w:val="18"/>
                <w:szCs w:val="18"/>
              </w:rPr>
              <w:t>差</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sz w:val="18"/>
                <w:szCs w:val="18"/>
              </w:rPr>
            </w:pPr>
            <w:r>
              <w:rPr>
                <w:color w:val="000000"/>
                <w:kern w:val="0"/>
                <w:sz w:val="18"/>
                <w:szCs w:val="18"/>
              </w:rPr>
              <w:t>较差</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sz w:val="18"/>
                <w:szCs w:val="18"/>
              </w:rPr>
            </w:pPr>
            <w:r>
              <w:rPr>
                <w:color w:val="000000"/>
                <w:kern w:val="0"/>
                <w:sz w:val="18"/>
                <w:szCs w:val="18"/>
              </w:rPr>
              <w:t>一般</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sz w:val="18"/>
                <w:szCs w:val="18"/>
              </w:rPr>
            </w:pPr>
            <w:r>
              <w:rPr>
                <w:color w:val="000000"/>
                <w:kern w:val="0"/>
                <w:sz w:val="18"/>
                <w:szCs w:val="18"/>
              </w:rPr>
              <w:t>较好</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sz w:val="18"/>
                <w:szCs w:val="18"/>
              </w:rPr>
            </w:pPr>
            <w:r>
              <w:rPr>
                <w:color w:val="000000"/>
                <w:kern w:val="0"/>
                <w:sz w:val="18"/>
                <w:szCs w:val="18"/>
              </w:rPr>
              <w:t>严格执行</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sz w:val="18"/>
                <w:szCs w:val="18"/>
              </w:rPr>
            </w:pPr>
            <w:r>
              <w:rPr>
                <w:color w:val="000000"/>
                <w:kern w:val="0"/>
                <w:sz w:val="18"/>
                <w:szCs w:val="18"/>
              </w:rPr>
              <w:t>√</w:t>
            </w:r>
          </w:p>
        </w:tc>
      </w:tr>
      <w:tr>
        <w:tblPrEx>
          <w:tblCellMar>
            <w:top w:w="0" w:type="dxa"/>
            <w:left w:w="0" w:type="dxa"/>
            <w:bottom w:w="0" w:type="dxa"/>
            <w:right w:w="0" w:type="dxa"/>
          </w:tblCellMar>
        </w:tblPrEx>
        <w:trPr>
          <w:trHeight w:val="739" w:hRule="atLeast"/>
        </w:trPr>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color w:val="000000"/>
                <w:sz w:val="18"/>
                <w:szCs w:val="18"/>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kern w:val="0"/>
                <w:sz w:val="18"/>
                <w:szCs w:val="18"/>
              </w:rPr>
            </w:pPr>
            <w:r>
              <w:rPr>
                <w:color w:val="000000"/>
                <w:kern w:val="0"/>
                <w:sz w:val="18"/>
                <w:szCs w:val="18"/>
              </w:rPr>
              <w:t>项目匹配</w:t>
            </w:r>
          </w:p>
          <w:p>
            <w:pPr>
              <w:widowControl/>
              <w:jc w:val="center"/>
              <w:textAlignment w:val="center"/>
              <w:rPr>
                <w:color w:val="000000"/>
                <w:sz w:val="18"/>
                <w:szCs w:val="18"/>
              </w:rPr>
            </w:pPr>
            <w:r>
              <w:rPr>
                <w:rFonts w:hint="eastAsia"/>
                <w:color w:val="000000"/>
                <w:kern w:val="0"/>
                <w:sz w:val="18"/>
                <w:szCs w:val="18"/>
              </w:rPr>
              <w:t>（6分）</w:t>
            </w:r>
          </w:p>
        </w:tc>
        <w:tc>
          <w:tcPr>
            <w:tcW w:w="850"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jc w:val="center"/>
              <w:textAlignment w:val="center"/>
              <w:rPr>
                <w:color w:val="000000"/>
                <w:kern w:val="0"/>
                <w:sz w:val="18"/>
                <w:szCs w:val="18"/>
              </w:rPr>
            </w:pPr>
            <w:r>
              <w:rPr>
                <w:color w:val="000000"/>
                <w:kern w:val="0"/>
                <w:sz w:val="18"/>
                <w:szCs w:val="18"/>
              </w:rPr>
              <w:t>目标内容匹配性</w:t>
            </w:r>
          </w:p>
          <w:p>
            <w:pPr>
              <w:widowControl/>
              <w:jc w:val="center"/>
              <w:textAlignment w:val="center"/>
              <w:rPr>
                <w:color w:val="000000"/>
                <w:sz w:val="18"/>
                <w:szCs w:val="18"/>
              </w:rPr>
            </w:pPr>
            <w:r>
              <w:rPr>
                <w:rFonts w:hint="eastAsia"/>
                <w:color w:val="000000"/>
                <w:kern w:val="0"/>
                <w:sz w:val="18"/>
                <w:szCs w:val="18"/>
              </w:rPr>
              <w:t>（6分）</w:t>
            </w:r>
          </w:p>
        </w:tc>
        <w:tc>
          <w:tcPr>
            <w:tcW w:w="2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color w:val="000000"/>
                <w:sz w:val="18"/>
                <w:szCs w:val="18"/>
              </w:rPr>
            </w:pPr>
            <w:r>
              <w:rPr>
                <w:color w:val="000000"/>
                <w:kern w:val="0"/>
                <w:sz w:val="18"/>
                <w:szCs w:val="18"/>
              </w:rPr>
              <w:t>项目实际列支内容是否与项目绩效目标设置方向相符。</w:t>
            </w:r>
          </w:p>
        </w:tc>
        <w:tc>
          <w:tcPr>
            <w:tcW w:w="42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sz w:val="18"/>
                <w:szCs w:val="18"/>
              </w:rPr>
            </w:pPr>
            <w:r>
              <w:rPr>
                <w:color w:val="000000"/>
                <w:kern w:val="0"/>
                <w:sz w:val="18"/>
                <w:szCs w:val="18"/>
              </w:rPr>
              <w:t>40%以下</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sz w:val="18"/>
                <w:szCs w:val="18"/>
              </w:rPr>
            </w:pPr>
            <w:r>
              <w:rPr>
                <w:color w:val="000000"/>
                <w:kern w:val="0"/>
                <w:sz w:val="18"/>
                <w:szCs w:val="18"/>
              </w:rPr>
              <w:t>40%不符合</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sz w:val="18"/>
                <w:szCs w:val="18"/>
              </w:rPr>
            </w:pPr>
            <w:r>
              <w:rPr>
                <w:color w:val="000000"/>
                <w:kern w:val="0"/>
                <w:sz w:val="18"/>
                <w:szCs w:val="18"/>
              </w:rPr>
              <w:t>20%不符合</w:t>
            </w:r>
          </w:p>
        </w:tc>
        <w:tc>
          <w:tcPr>
            <w:tcW w:w="567" w:type="dxa"/>
            <w:gridSpan w:val="2"/>
            <w:tcBorders>
              <w:top w:val="nil"/>
              <w:left w:val="nil"/>
              <w:bottom w:val="nil"/>
              <w:right w:val="nil"/>
            </w:tcBorders>
            <w:shd w:val="clear" w:color="auto" w:fill="auto"/>
            <w:tcMar>
              <w:top w:w="12" w:type="dxa"/>
              <w:left w:w="12" w:type="dxa"/>
              <w:right w:w="12" w:type="dxa"/>
            </w:tcMar>
            <w:vAlign w:val="center"/>
          </w:tcPr>
          <w:p>
            <w:pPr>
              <w:widowControl/>
              <w:jc w:val="center"/>
              <w:textAlignment w:val="center"/>
              <w:rPr>
                <w:color w:val="000000"/>
                <w:sz w:val="18"/>
                <w:szCs w:val="18"/>
              </w:rPr>
            </w:pPr>
            <w:r>
              <w:rPr>
                <w:color w:val="000000"/>
                <w:kern w:val="0"/>
                <w:sz w:val="18"/>
                <w:szCs w:val="18"/>
              </w:rPr>
              <w:t>10%不符合</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sz w:val="18"/>
                <w:szCs w:val="18"/>
              </w:rPr>
            </w:pPr>
            <w:r>
              <w:rPr>
                <w:color w:val="000000"/>
                <w:kern w:val="0"/>
                <w:sz w:val="18"/>
                <w:szCs w:val="18"/>
              </w:rPr>
              <w:t>完全相符</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sz w:val="18"/>
                <w:szCs w:val="18"/>
              </w:rPr>
            </w:pPr>
            <w:r>
              <w:rPr>
                <w:color w:val="000000"/>
                <w:kern w:val="0"/>
                <w:sz w:val="18"/>
                <w:szCs w:val="18"/>
              </w:rPr>
              <w:t>√</w:t>
            </w:r>
          </w:p>
        </w:tc>
      </w:tr>
      <w:tr>
        <w:tblPrEx>
          <w:tblCellMar>
            <w:top w:w="0" w:type="dxa"/>
            <w:left w:w="0" w:type="dxa"/>
            <w:bottom w:w="0" w:type="dxa"/>
            <w:right w:w="0" w:type="dxa"/>
          </w:tblCellMar>
        </w:tblPrEx>
        <w:trPr>
          <w:trHeight w:val="1620" w:hRule="atLeast"/>
        </w:trPr>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color w:val="000000"/>
                <w:sz w:val="18"/>
                <w:szCs w:val="18"/>
              </w:rPr>
            </w:pP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kern w:val="0"/>
                <w:sz w:val="18"/>
                <w:szCs w:val="18"/>
              </w:rPr>
            </w:pPr>
            <w:r>
              <w:rPr>
                <w:color w:val="000000"/>
                <w:kern w:val="0"/>
                <w:sz w:val="18"/>
                <w:szCs w:val="18"/>
              </w:rPr>
              <w:t>合规性</w:t>
            </w:r>
          </w:p>
          <w:p>
            <w:pPr>
              <w:widowControl/>
              <w:jc w:val="center"/>
              <w:textAlignment w:val="center"/>
              <w:rPr>
                <w:color w:val="000000"/>
                <w:sz w:val="18"/>
                <w:szCs w:val="18"/>
              </w:rPr>
            </w:pPr>
            <w:r>
              <w:rPr>
                <w:rFonts w:hint="eastAsia"/>
                <w:color w:val="000000"/>
                <w:kern w:val="0"/>
                <w:sz w:val="18"/>
                <w:szCs w:val="18"/>
              </w:rPr>
              <w:t>（18分）</w:t>
            </w:r>
          </w:p>
        </w:tc>
        <w:tc>
          <w:tcPr>
            <w:tcW w:w="850"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jc w:val="center"/>
              <w:textAlignment w:val="center"/>
              <w:rPr>
                <w:color w:val="000000"/>
                <w:kern w:val="0"/>
                <w:sz w:val="18"/>
                <w:szCs w:val="18"/>
              </w:rPr>
            </w:pPr>
            <w:r>
              <w:rPr>
                <w:color w:val="000000"/>
                <w:kern w:val="0"/>
                <w:sz w:val="18"/>
                <w:szCs w:val="18"/>
              </w:rPr>
              <w:t>程序合规性</w:t>
            </w:r>
          </w:p>
          <w:p>
            <w:pPr>
              <w:widowControl/>
              <w:jc w:val="center"/>
              <w:textAlignment w:val="center"/>
              <w:rPr>
                <w:color w:val="000000"/>
                <w:sz w:val="18"/>
                <w:szCs w:val="18"/>
              </w:rPr>
            </w:pPr>
            <w:r>
              <w:rPr>
                <w:rFonts w:hint="eastAsia"/>
                <w:color w:val="000000"/>
                <w:kern w:val="0"/>
                <w:sz w:val="18"/>
                <w:szCs w:val="18"/>
              </w:rPr>
              <w:t>（8分）</w:t>
            </w:r>
          </w:p>
        </w:tc>
        <w:tc>
          <w:tcPr>
            <w:tcW w:w="2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color w:val="000000"/>
                <w:sz w:val="18"/>
                <w:szCs w:val="18"/>
              </w:rPr>
            </w:pPr>
            <w:r>
              <w:rPr>
                <w:color w:val="000000"/>
                <w:kern w:val="0"/>
                <w:sz w:val="18"/>
                <w:szCs w:val="18"/>
              </w:rPr>
              <w:t>抽查重点项目，评价其支出是否按规定履行招投标、政府采购程序或单位内控制度规定。</w:t>
            </w:r>
          </w:p>
        </w:tc>
        <w:tc>
          <w:tcPr>
            <w:tcW w:w="42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sz w:val="18"/>
                <w:szCs w:val="18"/>
              </w:rPr>
            </w:pPr>
            <w:r>
              <w:rPr>
                <w:color w:val="000000"/>
                <w:kern w:val="0"/>
                <w:sz w:val="18"/>
                <w:szCs w:val="18"/>
              </w:rPr>
              <w:t>无</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sz w:val="18"/>
                <w:szCs w:val="18"/>
              </w:rPr>
            </w:pPr>
            <w:r>
              <w:rPr>
                <w:color w:val="000000"/>
                <w:kern w:val="0"/>
                <w:sz w:val="18"/>
                <w:szCs w:val="18"/>
              </w:rPr>
              <w:t>有</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sz w:val="18"/>
                <w:szCs w:val="18"/>
              </w:rPr>
            </w:pPr>
            <w:r>
              <w:rPr>
                <w:color w:val="000000"/>
                <w:kern w:val="0"/>
                <w:sz w:val="18"/>
                <w:szCs w:val="18"/>
              </w:rPr>
              <w:t>√</w:t>
            </w:r>
          </w:p>
        </w:tc>
      </w:tr>
      <w:tr>
        <w:tblPrEx>
          <w:tblCellMar>
            <w:top w:w="0" w:type="dxa"/>
            <w:left w:w="0" w:type="dxa"/>
            <w:bottom w:w="0" w:type="dxa"/>
            <w:right w:w="0" w:type="dxa"/>
          </w:tblCellMar>
        </w:tblPrEx>
        <w:trPr>
          <w:trHeight w:val="1260" w:hRule="atLeast"/>
        </w:trPr>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color w:val="000000"/>
                <w:sz w:val="18"/>
                <w:szCs w:val="18"/>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color w:val="000000"/>
                <w:sz w:val="18"/>
                <w:szCs w:val="18"/>
              </w:rPr>
            </w:pPr>
          </w:p>
        </w:tc>
        <w:tc>
          <w:tcPr>
            <w:tcW w:w="850"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jc w:val="center"/>
              <w:textAlignment w:val="center"/>
              <w:rPr>
                <w:color w:val="000000"/>
                <w:kern w:val="0"/>
                <w:sz w:val="18"/>
                <w:szCs w:val="18"/>
              </w:rPr>
            </w:pPr>
            <w:r>
              <w:rPr>
                <w:color w:val="000000"/>
                <w:kern w:val="0"/>
                <w:sz w:val="18"/>
                <w:szCs w:val="18"/>
              </w:rPr>
              <w:t>支出合规性</w:t>
            </w:r>
          </w:p>
          <w:p>
            <w:pPr>
              <w:widowControl/>
              <w:jc w:val="center"/>
              <w:textAlignment w:val="center"/>
              <w:rPr>
                <w:color w:val="000000"/>
                <w:sz w:val="18"/>
                <w:szCs w:val="18"/>
              </w:rPr>
            </w:pPr>
            <w:r>
              <w:rPr>
                <w:rFonts w:hint="eastAsia"/>
                <w:color w:val="000000"/>
                <w:kern w:val="0"/>
                <w:sz w:val="18"/>
                <w:szCs w:val="18"/>
              </w:rPr>
              <w:t>（10分）</w:t>
            </w:r>
          </w:p>
        </w:tc>
        <w:tc>
          <w:tcPr>
            <w:tcW w:w="2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color w:val="000000"/>
                <w:sz w:val="18"/>
                <w:szCs w:val="18"/>
              </w:rPr>
            </w:pPr>
            <w:r>
              <w:rPr>
                <w:color w:val="000000"/>
                <w:kern w:val="0"/>
                <w:sz w:val="18"/>
                <w:szCs w:val="18"/>
              </w:rPr>
              <w:t>抽查重点项目，评价其支出合规性。</w:t>
            </w:r>
          </w:p>
        </w:tc>
        <w:tc>
          <w:tcPr>
            <w:tcW w:w="42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color w:val="000000"/>
                <w:sz w:val="18"/>
                <w:szCs w:val="18"/>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sz w:val="18"/>
                <w:szCs w:val="18"/>
              </w:rPr>
            </w:pPr>
            <w:r>
              <w:rPr>
                <w:color w:val="000000"/>
                <w:kern w:val="0"/>
                <w:sz w:val="18"/>
                <w:szCs w:val="18"/>
              </w:rPr>
              <w:t>√</w:t>
            </w:r>
          </w:p>
        </w:tc>
      </w:tr>
      <w:tr>
        <w:tblPrEx>
          <w:tblCellMar>
            <w:top w:w="0" w:type="dxa"/>
            <w:left w:w="0" w:type="dxa"/>
            <w:bottom w:w="0" w:type="dxa"/>
            <w:right w:w="0" w:type="dxa"/>
          </w:tblCellMar>
        </w:tblPrEx>
        <w:trPr>
          <w:trHeight w:val="840" w:hRule="atLeast"/>
        </w:trPr>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color w:val="000000"/>
                <w:sz w:val="18"/>
                <w:szCs w:val="18"/>
              </w:rPr>
            </w:pPr>
          </w:p>
        </w:tc>
        <w:tc>
          <w:tcPr>
            <w:tcW w:w="800"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kern w:val="0"/>
                <w:sz w:val="18"/>
                <w:szCs w:val="18"/>
              </w:rPr>
            </w:pPr>
            <w:r>
              <w:rPr>
                <w:color w:val="000000"/>
                <w:kern w:val="0"/>
                <w:sz w:val="18"/>
                <w:szCs w:val="18"/>
              </w:rPr>
              <w:t>账务核算</w:t>
            </w:r>
          </w:p>
          <w:p>
            <w:pPr>
              <w:widowControl/>
              <w:jc w:val="center"/>
              <w:textAlignment w:val="center"/>
              <w:rPr>
                <w:color w:val="000000"/>
                <w:sz w:val="18"/>
                <w:szCs w:val="18"/>
              </w:rPr>
            </w:pPr>
            <w:r>
              <w:rPr>
                <w:rFonts w:hint="eastAsia"/>
                <w:color w:val="000000"/>
                <w:kern w:val="0"/>
                <w:sz w:val="18"/>
                <w:szCs w:val="18"/>
              </w:rPr>
              <w:t>（5分）</w:t>
            </w:r>
          </w:p>
        </w:tc>
        <w:tc>
          <w:tcPr>
            <w:tcW w:w="850"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jc w:val="center"/>
              <w:textAlignment w:val="center"/>
              <w:rPr>
                <w:color w:val="000000"/>
                <w:kern w:val="0"/>
                <w:sz w:val="18"/>
                <w:szCs w:val="18"/>
              </w:rPr>
            </w:pPr>
            <w:r>
              <w:rPr>
                <w:color w:val="000000"/>
                <w:kern w:val="0"/>
                <w:sz w:val="18"/>
                <w:szCs w:val="18"/>
              </w:rPr>
              <w:t>准确性</w:t>
            </w:r>
          </w:p>
          <w:p>
            <w:pPr>
              <w:widowControl/>
              <w:jc w:val="center"/>
              <w:textAlignment w:val="center"/>
              <w:rPr>
                <w:color w:val="000000"/>
                <w:sz w:val="18"/>
                <w:szCs w:val="18"/>
              </w:rPr>
            </w:pPr>
            <w:r>
              <w:rPr>
                <w:rFonts w:hint="eastAsia"/>
                <w:color w:val="000000"/>
                <w:kern w:val="0"/>
                <w:sz w:val="18"/>
                <w:szCs w:val="18"/>
              </w:rPr>
              <w:t>（5分）</w:t>
            </w:r>
          </w:p>
        </w:tc>
        <w:tc>
          <w:tcPr>
            <w:tcW w:w="2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color w:val="000000"/>
                <w:sz w:val="18"/>
                <w:szCs w:val="18"/>
              </w:rPr>
            </w:pPr>
            <w:r>
              <w:rPr>
                <w:color w:val="000000"/>
                <w:kern w:val="0"/>
                <w:sz w:val="18"/>
                <w:szCs w:val="18"/>
              </w:rPr>
              <w:t>项目支出决算报表数与项目支出账面数差异</w:t>
            </w:r>
          </w:p>
        </w:tc>
        <w:tc>
          <w:tcPr>
            <w:tcW w:w="42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color w:val="000000"/>
                <w:sz w:val="18"/>
                <w:szCs w:val="18"/>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sz w:val="18"/>
                <w:szCs w:val="18"/>
              </w:rPr>
            </w:pPr>
            <w:r>
              <w:rPr>
                <w:color w:val="000000"/>
                <w:kern w:val="0"/>
                <w:sz w:val="18"/>
                <w:szCs w:val="18"/>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sz w:val="18"/>
                <w:szCs w:val="18"/>
              </w:rPr>
            </w:pPr>
            <w:r>
              <w:rPr>
                <w:color w:val="000000"/>
                <w:kern w:val="0"/>
                <w:sz w:val="18"/>
                <w:szCs w:val="18"/>
              </w:rPr>
              <w:t>√</w:t>
            </w:r>
          </w:p>
        </w:tc>
      </w:tr>
      <w:tr>
        <w:tblPrEx>
          <w:tblCellMar>
            <w:top w:w="0" w:type="dxa"/>
            <w:left w:w="0" w:type="dxa"/>
            <w:bottom w:w="0" w:type="dxa"/>
            <w:right w:w="0" w:type="dxa"/>
          </w:tblCellMar>
        </w:tblPrEx>
        <w:trPr>
          <w:trHeight w:val="1140" w:hRule="atLeast"/>
        </w:trPr>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color w:val="000000"/>
                <w:sz w:val="18"/>
                <w:szCs w:val="18"/>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kern w:val="0"/>
                <w:sz w:val="18"/>
                <w:szCs w:val="18"/>
              </w:rPr>
            </w:pPr>
            <w:r>
              <w:rPr>
                <w:color w:val="000000"/>
                <w:kern w:val="0"/>
                <w:sz w:val="18"/>
                <w:szCs w:val="18"/>
              </w:rPr>
              <w:t>结余结转</w:t>
            </w:r>
          </w:p>
          <w:p>
            <w:pPr>
              <w:widowControl/>
              <w:jc w:val="center"/>
              <w:textAlignment w:val="center"/>
              <w:rPr>
                <w:color w:val="000000"/>
                <w:sz w:val="18"/>
                <w:szCs w:val="18"/>
              </w:rPr>
            </w:pPr>
            <w:r>
              <w:rPr>
                <w:rFonts w:hint="eastAsia"/>
                <w:color w:val="000000"/>
                <w:kern w:val="0"/>
                <w:sz w:val="18"/>
                <w:szCs w:val="18"/>
              </w:rPr>
              <w:t>（5分）</w:t>
            </w:r>
          </w:p>
        </w:tc>
        <w:tc>
          <w:tcPr>
            <w:tcW w:w="850"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jc w:val="center"/>
              <w:textAlignment w:val="center"/>
              <w:rPr>
                <w:color w:val="000000"/>
                <w:kern w:val="0"/>
                <w:sz w:val="18"/>
                <w:szCs w:val="18"/>
              </w:rPr>
            </w:pPr>
            <w:r>
              <w:rPr>
                <w:color w:val="000000"/>
                <w:kern w:val="0"/>
                <w:sz w:val="18"/>
                <w:szCs w:val="18"/>
              </w:rPr>
              <w:t>项目结转合规性</w:t>
            </w:r>
          </w:p>
          <w:p>
            <w:pPr>
              <w:widowControl/>
              <w:jc w:val="center"/>
              <w:textAlignment w:val="center"/>
              <w:rPr>
                <w:color w:val="000000"/>
                <w:sz w:val="18"/>
                <w:szCs w:val="18"/>
              </w:rPr>
            </w:pPr>
            <w:r>
              <w:rPr>
                <w:rFonts w:hint="eastAsia"/>
                <w:color w:val="000000"/>
                <w:kern w:val="0"/>
                <w:sz w:val="18"/>
                <w:szCs w:val="18"/>
              </w:rPr>
              <w:t>（5分）</w:t>
            </w:r>
          </w:p>
        </w:tc>
        <w:tc>
          <w:tcPr>
            <w:tcW w:w="2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color w:val="000000"/>
                <w:sz w:val="18"/>
                <w:szCs w:val="18"/>
              </w:rPr>
            </w:pPr>
            <w:r>
              <w:rPr>
                <w:color w:val="000000"/>
                <w:kern w:val="0"/>
                <w:sz w:val="18"/>
                <w:szCs w:val="18"/>
              </w:rPr>
              <w:t>2021年初预算中是否有结转2年以上的资金（含基本建设类）</w:t>
            </w:r>
          </w:p>
        </w:tc>
        <w:tc>
          <w:tcPr>
            <w:tcW w:w="42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color w:val="000000"/>
                <w:sz w:val="18"/>
                <w:szCs w:val="18"/>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sz w:val="18"/>
                <w:szCs w:val="18"/>
              </w:rPr>
            </w:pPr>
            <w:r>
              <w:rPr>
                <w:color w:val="000000"/>
                <w:kern w:val="0"/>
                <w:sz w:val="18"/>
                <w:szCs w:val="18"/>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color w:val="000000"/>
                <w:sz w:val="18"/>
                <w:szCs w:val="18"/>
              </w:rPr>
            </w:pPr>
          </w:p>
        </w:tc>
      </w:tr>
      <w:tr>
        <w:tblPrEx>
          <w:tblCellMar>
            <w:top w:w="0" w:type="dxa"/>
            <w:left w:w="0" w:type="dxa"/>
            <w:bottom w:w="0" w:type="dxa"/>
            <w:right w:w="0" w:type="dxa"/>
          </w:tblCellMar>
        </w:tblPrEx>
        <w:trPr>
          <w:trHeight w:val="885" w:hRule="atLeast"/>
        </w:trPr>
        <w:tc>
          <w:tcPr>
            <w:tcW w:w="7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
                <w:color w:val="000000"/>
                <w:kern w:val="0"/>
                <w:sz w:val="18"/>
                <w:szCs w:val="18"/>
              </w:rPr>
            </w:pPr>
            <w:r>
              <w:rPr>
                <w:b/>
                <w:color w:val="000000"/>
                <w:kern w:val="0"/>
                <w:sz w:val="18"/>
                <w:szCs w:val="18"/>
              </w:rPr>
              <w:t>项目产出情况</w:t>
            </w:r>
          </w:p>
          <w:p>
            <w:pPr>
              <w:widowControl/>
              <w:jc w:val="center"/>
              <w:textAlignment w:val="center"/>
              <w:rPr>
                <w:b/>
                <w:color w:val="000000"/>
                <w:sz w:val="18"/>
                <w:szCs w:val="18"/>
              </w:rPr>
            </w:pPr>
            <w:r>
              <w:rPr>
                <w:rFonts w:hint="eastAsia"/>
                <w:b/>
                <w:color w:val="000000"/>
                <w:kern w:val="0"/>
                <w:sz w:val="18"/>
                <w:szCs w:val="18"/>
              </w:rPr>
              <w:t>（20分）</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kern w:val="0"/>
                <w:sz w:val="18"/>
                <w:szCs w:val="18"/>
              </w:rPr>
            </w:pPr>
            <w:r>
              <w:rPr>
                <w:color w:val="000000"/>
                <w:kern w:val="0"/>
                <w:sz w:val="18"/>
                <w:szCs w:val="18"/>
              </w:rPr>
              <w:t>预算完成</w:t>
            </w:r>
          </w:p>
          <w:p>
            <w:pPr>
              <w:widowControl/>
              <w:jc w:val="center"/>
              <w:textAlignment w:val="center"/>
              <w:rPr>
                <w:color w:val="000000"/>
                <w:sz w:val="18"/>
                <w:szCs w:val="18"/>
              </w:rPr>
            </w:pPr>
            <w:r>
              <w:rPr>
                <w:rFonts w:hint="eastAsia"/>
                <w:color w:val="000000"/>
                <w:kern w:val="0"/>
                <w:sz w:val="18"/>
                <w:szCs w:val="18"/>
              </w:rPr>
              <w:t>（10分）</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kern w:val="0"/>
                <w:sz w:val="18"/>
                <w:szCs w:val="18"/>
              </w:rPr>
            </w:pPr>
            <w:r>
              <w:rPr>
                <w:color w:val="000000"/>
                <w:kern w:val="0"/>
                <w:sz w:val="18"/>
                <w:szCs w:val="18"/>
              </w:rPr>
              <w:t>预算完成</w:t>
            </w:r>
          </w:p>
          <w:p>
            <w:pPr>
              <w:widowControl/>
              <w:jc w:val="center"/>
              <w:textAlignment w:val="center"/>
              <w:rPr>
                <w:color w:val="000000"/>
                <w:sz w:val="18"/>
                <w:szCs w:val="18"/>
              </w:rPr>
            </w:pPr>
            <w:r>
              <w:rPr>
                <w:rFonts w:hint="eastAsia"/>
                <w:color w:val="000000"/>
                <w:kern w:val="0"/>
                <w:sz w:val="18"/>
                <w:szCs w:val="18"/>
              </w:rPr>
              <w:t>（10分）</w:t>
            </w:r>
          </w:p>
        </w:tc>
        <w:tc>
          <w:tcPr>
            <w:tcW w:w="2974"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color w:val="000000"/>
                <w:sz w:val="18"/>
                <w:szCs w:val="18"/>
              </w:rPr>
            </w:pPr>
            <w:r>
              <w:rPr>
                <w:color w:val="000000"/>
                <w:kern w:val="0"/>
                <w:sz w:val="18"/>
                <w:szCs w:val="18"/>
              </w:rPr>
              <w:t>项目预算完成率</w:t>
            </w:r>
          </w:p>
        </w:tc>
        <w:tc>
          <w:tcPr>
            <w:tcW w:w="2980" w:type="dxa"/>
            <w:gridSpan w:val="9"/>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color w:val="000000"/>
                <w:sz w:val="18"/>
                <w:szCs w:val="18"/>
              </w:rPr>
            </w:pPr>
            <w:r>
              <w:rPr>
                <w:color w:val="000000"/>
                <w:kern w:val="0"/>
                <w:sz w:val="18"/>
                <w:szCs w:val="18"/>
              </w:rPr>
              <w:t>指标得分=项目决算/项目预算×100%*指标分值</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sz w:val="18"/>
                <w:szCs w:val="18"/>
              </w:rPr>
            </w:pPr>
            <w:r>
              <w:rPr>
                <w:color w:val="000000"/>
                <w:kern w:val="0"/>
                <w:sz w:val="18"/>
                <w:szCs w:val="18"/>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color w:val="000000"/>
                <w:sz w:val="18"/>
                <w:szCs w:val="18"/>
              </w:rPr>
            </w:pPr>
          </w:p>
        </w:tc>
      </w:tr>
      <w:tr>
        <w:tblPrEx>
          <w:tblCellMar>
            <w:top w:w="0" w:type="dxa"/>
            <w:left w:w="0" w:type="dxa"/>
            <w:bottom w:w="0" w:type="dxa"/>
            <w:right w:w="0" w:type="dxa"/>
          </w:tblCellMar>
        </w:tblPrEx>
        <w:trPr>
          <w:trHeight w:val="840" w:hRule="atLeast"/>
        </w:trPr>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b/>
                <w:color w:val="000000"/>
                <w:sz w:val="18"/>
                <w:szCs w:val="18"/>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kern w:val="0"/>
                <w:sz w:val="18"/>
                <w:szCs w:val="18"/>
              </w:rPr>
            </w:pPr>
            <w:r>
              <w:rPr>
                <w:color w:val="000000"/>
                <w:kern w:val="0"/>
                <w:sz w:val="18"/>
                <w:szCs w:val="18"/>
              </w:rPr>
              <w:t>目标完成</w:t>
            </w:r>
          </w:p>
          <w:p>
            <w:pPr>
              <w:widowControl/>
              <w:jc w:val="center"/>
              <w:textAlignment w:val="center"/>
              <w:rPr>
                <w:color w:val="000000"/>
                <w:sz w:val="18"/>
                <w:szCs w:val="18"/>
              </w:rPr>
            </w:pPr>
            <w:r>
              <w:rPr>
                <w:rFonts w:hint="eastAsia"/>
                <w:color w:val="000000"/>
                <w:kern w:val="0"/>
                <w:sz w:val="18"/>
                <w:szCs w:val="18"/>
              </w:rPr>
              <w:t>（10分）</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sz w:val="18"/>
                <w:szCs w:val="18"/>
              </w:rPr>
            </w:pPr>
            <w:r>
              <w:rPr>
                <w:color w:val="000000"/>
                <w:kern w:val="0"/>
                <w:sz w:val="18"/>
                <w:szCs w:val="18"/>
              </w:rPr>
              <w:t>目标完成</w:t>
            </w:r>
            <w:r>
              <w:rPr>
                <w:rFonts w:hint="eastAsia"/>
                <w:color w:val="000000"/>
                <w:kern w:val="0"/>
                <w:sz w:val="18"/>
                <w:szCs w:val="18"/>
              </w:rPr>
              <w:t>（10分）</w:t>
            </w:r>
          </w:p>
        </w:tc>
        <w:tc>
          <w:tcPr>
            <w:tcW w:w="2974" w:type="dxa"/>
            <w:tcBorders>
              <w:top w:val="single" w:color="000000" w:sz="4" w:space="0"/>
              <w:left w:val="nil"/>
              <w:bottom w:val="nil"/>
              <w:right w:val="single" w:color="000000" w:sz="4" w:space="0"/>
            </w:tcBorders>
            <w:shd w:val="clear" w:color="auto" w:fill="auto"/>
            <w:tcMar>
              <w:top w:w="12" w:type="dxa"/>
              <w:left w:w="12" w:type="dxa"/>
              <w:right w:w="12" w:type="dxa"/>
            </w:tcMar>
            <w:vAlign w:val="center"/>
          </w:tcPr>
          <w:p>
            <w:pPr>
              <w:widowControl/>
              <w:jc w:val="left"/>
              <w:textAlignment w:val="center"/>
              <w:rPr>
                <w:color w:val="000000"/>
                <w:sz w:val="18"/>
                <w:szCs w:val="18"/>
              </w:rPr>
            </w:pPr>
            <w:r>
              <w:rPr>
                <w:color w:val="000000"/>
                <w:kern w:val="0"/>
                <w:sz w:val="18"/>
                <w:szCs w:val="18"/>
              </w:rPr>
              <w:t>数量指标完成率</w:t>
            </w:r>
          </w:p>
        </w:tc>
        <w:tc>
          <w:tcPr>
            <w:tcW w:w="2980" w:type="dxa"/>
            <w:gridSpan w:val="9"/>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widowControl/>
              <w:jc w:val="left"/>
              <w:textAlignment w:val="center"/>
              <w:rPr>
                <w:color w:val="000000"/>
                <w:sz w:val="18"/>
                <w:szCs w:val="18"/>
              </w:rPr>
            </w:pPr>
            <w:r>
              <w:rPr>
                <w:color w:val="000000"/>
                <w:kern w:val="0"/>
                <w:sz w:val="18"/>
                <w:szCs w:val="18"/>
              </w:rPr>
              <w:t>指标得分=实际完成任务量/绩效目标设定任务量×100%*指标分值</w:t>
            </w:r>
          </w:p>
        </w:tc>
        <w:tc>
          <w:tcPr>
            <w:tcW w:w="567" w:type="dxa"/>
            <w:tcBorders>
              <w:top w:val="nil"/>
              <w:left w:val="nil"/>
              <w:bottom w:val="nil"/>
              <w:right w:val="nil"/>
            </w:tcBorders>
            <w:shd w:val="clear" w:color="auto" w:fill="auto"/>
            <w:tcMar>
              <w:top w:w="12" w:type="dxa"/>
              <w:left w:w="12" w:type="dxa"/>
              <w:right w:w="12" w:type="dxa"/>
            </w:tcMar>
            <w:vAlign w:val="center"/>
          </w:tcPr>
          <w:p>
            <w:pPr>
              <w:jc w:val="center"/>
              <w:rPr>
                <w:color w:val="000000"/>
                <w:sz w:val="18"/>
                <w:szCs w:val="18"/>
              </w:rPr>
            </w:pPr>
          </w:p>
        </w:tc>
        <w:tc>
          <w:tcPr>
            <w:tcW w:w="567"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widowControl/>
              <w:jc w:val="center"/>
              <w:textAlignment w:val="center"/>
              <w:rPr>
                <w:color w:val="000000"/>
                <w:sz w:val="18"/>
                <w:szCs w:val="18"/>
              </w:rPr>
            </w:pPr>
            <w:r>
              <w:rPr>
                <w:color w:val="000000"/>
                <w:kern w:val="0"/>
                <w:sz w:val="18"/>
                <w:szCs w:val="18"/>
              </w:rPr>
              <w:t>√</w:t>
            </w:r>
          </w:p>
        </w:tc>
      </w:tr>
      <w:tr>
        <w:tblPrEx>
          <w:tblCellMar>
            <w:top w:w="0" w:type="dxa"/>
            <w:left w:w="0" w:type="dxa"/>
            <w:bottom w:w="0" w:type="dxa"/>
            <w:right w:w="0" w:type="dxa"/>
          </w:tblCellMar>
        </w:tblPrEx>
        <w:trPr>
          <w:trHeight w:val="840"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
                <w:color w:val="000000"/>
                <w:kern w:val="0"/>
                <w:sz w:val="18"/>
                <w:szCs w:val="18"/>
              </w:rPr>
            </w:pPr>
            <w:r>
              <w:rPr>
                <w:b/>
                <w:color w:val="000000"/>
                <w:kern w:val="0"/>
                <w:sz w:val="18"/>
                <w:szCs w:val="18"/>
              </w:rPr>
              <w:t>项目效益情况</w:t>
            </w:r>
          </w:p>
          <w:p>
            <w:pPr>
              <w:widowControl/>
              <w:jc w:val="center"/>
              <w:textAlignment w:val="center"/>
              <w:rPr>
                <w:b/>
                <w:color w:val="000000"/>
                <w:sz w:val="18"/>
                <w:szCs w:val="18"/>
              </w:rPr>
            </w:pPr>
            <w:r>
              <w:rPr>
                <w:rFonts w:hint="eastAsia"/>
                <w:b/>
                <w:color w:val="000000"/>
                <w:kern w:val="0"/>
                <w:sz w:val="18"/>
                <w:szCs w:val="18"/>
              </w:rPr>
              <w:t>（10分）</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sz w:val="18"/>
                <w:szCs w:val="18"/>
              </w:rPr>
            </w:pPr>
            <w:r>
              <w:rPr>
                <w:color w:val="000000"/>
                <w:kern w:val="0"/>
                <w:sz w:val="18"/>
                <w:szCs w:val="18"/>
              </w:rPr>
              <w:t>效果实现</w:t>
            </w:r>
            <w:r>
              <w:rPr>
                <w:rFonts w:hint="eastAsia"/>
                <w:color w:val="000000"/>
                <w:kern w:val="0"/>
                <w:sz w:val="18"/>
                <w:szCs w:val="18"/>
              </w:rPr>
              <w:t>（10分）</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kern w:val="0"/>
                <w:sz w:val="18"/>
                <w:szCs w:val="18"/>
              </w:rPr>
            </w:pPr>
            <w:r>
              <w:rPr>
                <w:color w:val="000000"/>
                <w:kern w:val="0"/>
                <w:sz w:val="18"/>
                <w:szCs w:val="18"/>
              </w:rPr>
              <w:t>效果实现</w:t>
            </w:r>
          </w:p>
          <w:p>
            <w:pPr>
              <w:widowControl/>
              <w:jc w:val="center"/>
              <w:textAlignment w:val="center"/>
              <w:rPr>
                <w:color w:val="000000"/>
                <w:sz w:val="18"/>
                <w:szCs w:val="18"/>
              </w:rPr>
            </w:pPr>
            <w:r>
              <w:rPr>
                <w:rFonts w:hint="eastAsia"/>
                <w:color w:val="000000"/>
                <w:kern w:val="0"/>
                <w:sz w:val="18"/>
                <w:szCs w:val="18"/>
              </w:rPr>
              <w:t>（10分）</w:t>
            </w:r>
          </w:p>
        </w:tc>
        <w:tc>
          <w:tcPr>
            <w:tcW w:w="2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color w:val="000000"/>
                <w:sz w:val="18"/>
                <w:szCs w:val="18"/>
              </w:rPr>
            </w:pPr>
            <w:r>
              <w:rPr>
                <w:color w:val="000000"/>
                <w:kern w:val="0"/>
                <w:sz w:val="18"/>
                <w:szCs w:val="18"/>
              </w:rPr>
              <w:t>评价除数量指标之外的其他绩效目标实现情况（定性评价）</w:t>
            </w:r>
          </w:p>
        </w:tc>
        <w:tc>
          <w:tcPr>
            <w:tcW w:w="3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sz w:val="18"/>
                <w:szCs w:val="18"/>
              </w:rPr>
            </w:pPr>
            <w:r>
              <w:rPr>
                <w:color w:val="000000"/>
                <w:kern w:val="0"/>
                <w:sz w:val="18"/>
                <w:szCs w:val="18"/>
              </w:rPr>
              <w:t>差</w:t>
            </w:r>
          </w:p>
        </w:tc>
        <w:tc>
          <w:tcPr>
            <w:tcW w:w="54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sz w:val="18"/>
                <w:szCs w:val="18"/>
              </w:rPr>
            </w:pPr>
            <w:r>
              <w:rPr>
                <w:color w:val="000000"/>
                <w:kern w:val="0"/>
                <w:sz w:val="18"/>
                <w:szCs w:val="18"/>
              </w:rPr>
              <w:t>较差</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sz w:val="18"/>
                <w:szCs w:val="18"/>
              </w:rPr>
            </w:pPr>
            <w:r>
              <w:rPr>
                <w:color w:val="000000"/>
                <w:kern w:val="0"/>
                <w:sz w:val="18"/>
                <w:szCs w:val="18"/>
              </w:rPr>
              <w:t>一般</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sz w:val="18"/>
                <w:szCs w:val="18"/>
              </w:rPr>
            </w:pPr>
            <w:r>
              <w:rPr>
                <w:color w:val="000000"/>
                <w:kern w:val="0"/>
                <w:sz w:val="18"/>
                <w:szCs w:val="18"/>
              </w:rPr>
              <w:t>较好</w:t>
            </w: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sz w:val="18"/>
                <w:szCs w:val="18"/>
              </w:rPr>
            </w:pPr>
            <w:r>
              <w:rPr>
                <w:color w:val="000000"/>
                <w:kern w:val="0"/>
                <w:sz w:val="18"/>
                <w:szCs w:val="18"/>
              </w:rPr>
              <w:t>好</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color w:val="000000"/>
                <w:sz w:val="18"/>
                <w:szCs w:val="18"/>
              </w:rPr>
            </w:pPr>
            <w:r>
              <w:rPr>
                <w:color w:val="000000"/>
                <w:kern w:val="0"/>
                <w:sz w:val="18"/>
                <w:szCs w:val="18"/>
              </w:rPr>
              <w:t>√</w:t>
            </w:r>
          </w:p>
        </w:tc>
      </w:tr>
    </w:tbl>
    <w:p>
      <w:pPr>
        <w:snapToGrid w:val="0"/>
        <w:spacing w:line="560" w:lineRule="exact"/>
        <w:ind w:left="420" w:leftChars="200"/>
        <w:rPr>
          <w:rFonts w:eastAsia="黑体"/>
          <w:sz w:val="32"/>
          <w:szCs w:val="32"/>
        </w:rPr>
      </w:pPr>
      <w:r>
        <w:rPr>
          <w:rFonts w:eastAsia="黑体"/>
          <w:sz w:val="32"/>
          <w:szCs w:val="32"/>
        </w:rPr>
        <w:t>三、综合评价结论（附评分表）</w:t>
      </w:r>
    </w:p>
    <w:p>
      <w:pPr>
        <w:spacing w:line="560" w:lineRule="exact"/>
        <w:ind w:firstLine="640" w:firstLineChars="200"/>
        <w:rPr>
          <w:rFonts w:eastAsia="仿宋_GB2312"/>
          <w:color w:val="000000"/>
          <w:sz w:val="32"/>
          <w:szCs w:val="32"/>
        </w:rPr>
      </w:pPr>
      <w:r>
        <w:rPr>
          <w:rFonts w:hint="eastAsia" w:eastAsia="仿宋_GB2312"/>
          <w:color w:val="000000"/>
          <w:sz w:val="32"/>
          <w:szCs w:val="32"/>
        </w:rPr>
        <w:t>省直机关办公楼加固维修启动经费项目自评</w:t>
      </w:r>
      <w:r>
        <w:rPr>
          <w:rFonts w:eastAsia="仿宋_GB2312"/>
          <w:color w:val="000000"/>
          <w:sz w:val="32"/>
          <w:szCs w:val="32"/>
        </w:rPr>
        <w:t>总得分</w:t>
      </w:r>
      <w:r>
        <w:rPr>
          <w:rFonts w:hint="eastAsia" w:eastAsia="仿宋_GB2312"/>
          <w:color w:val="000000"/>
          <w:sz w:val="32"/>
          <w:szCs w:val="32"/>
        </w:rPr>
        <w:t>91.6分，其中项目决策情况26.8分，项目管理情况40分，项目产出情况16.8分，项目效益情况8分，详见下表：</w:t>
      </w:r>
    </w:p>
    <w:tbl>
      <w:tblPr>
        <w:tblStyle w:val="12"/>
        <w:tblW w:w="8519" w:type="dxa"/>
        <w:tblInd w:w="94" w:type="dxa"/>
        <w:tblLayout w:type="autofit"/>
        <w:tblCellMar>
          <w:top w:w="0" w:type="dxa"/>
          <w:left w:w="108" w:type="dxa"/>
          <w:bottom w:w="0" w:type="dxa"/>
          <w:right w:w="108" w:type="dxa"/>
        </w:tblCellMar>
      </w:tblPr>
      <w:tblGrid>
        <w:gridCol w:w="1120"/>
        <w:gridCol w:w="1000"/>
        <w:gridCol w:w="1120"/>
        <w:gridCol w:w="3720"/>
        <w:gridCol w:w="851"/>
        <w:gridCol w:w="708"/>
      </w:tblGrid>
      <w:tr>
        <w:tblPrEx>
          <w:tblCellMar>
            <w:top w:w="0" w:type="dxa"/>
            <w:left w:w="108" w:type="dxa"/>
            <w:bottom w:w="0" w:type="dxa"/>
            <w:right w:w="108" w:type="dxa"/>
          </w:tblCellMar>
        </w:tblPrEx>
        <w:trPr>
          <w:trHeight w:val="360" w:hRule="atLeast"/>
        </w:trPr>
        <w:tc>
          <w:tcPr>
            <w:tcW w:w="11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b/>
                <w:bCs/>
                <w:color w:val="000000"/>
                <w:kern w:val="0"/>
                <w:sz w:val="18"/>
                <w:szCs w:val="18"/>
              </w:rPr>
            </w:pPr>
            <w:r>
              <w:rPr>
                <w:b/>
                <w:bCs/>
                <w:color w:val="000000"/>
                <w:kern w:val="0"/>
                <w:sz w:val="18"/>
                <w:szCs w:val="18"/>
              </w:rPr>
              <w:t>一级指标</w:t>
            </w:r>
          </w:p>
        </w:tc>
        <w:tc>
          <w:tcPr>
            <w:tcW w:w="10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b/>
                <w:bCs/>
                <w:color w:val="000000"/>
                <w:kern w:val="0"/>
                <w:sz w:val="18"/>
                <w:szCs w:val="18"/>
              </w:rPr>
            </w:pPr>
            <w:r>
              <w:rPr>
                <w:b/>
                <w:bCs/>
                <w:color w:val="000000"/>
                <w:kern w:val="0"/>
                <w:sz w:val="18"/>
                <w:szCs w:val="18"/>
              </w:rPr>
              <w:t>二级指标</w:t>
            </w:r>
          </w:p>
        </w:tc>
        <w:tc>
          <w:tcPr>
            <w:tcW w:w="11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b/>
                <w:bCs/>
                <w:color w:val="000000"/>
                <w:kern w:val="0"/>
                <w:sz w:val="18"/>
                <w:szCs w:val="18"/>
              </w:rPr>
            </w:pPr>
            <w:r>
              <w:rPr>
                <w:b/>
                <w:bCs/>
                <w:color w:val="000000"/>
                <w:kern w:val="0"/>
                <w:sz w:val="18"/>
                <w:szCs w:val="18"/>
              </w:rPr>
              <w:t>三级指标</w:t>
            </w:r>
          </w:p>
        </w:tc>
        <w:tc>
          <w:tcPr>
            <w:tcW w:w="37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b/>
                <w:bCs/>
                <w:color w:val="000000"/>
                <w:kern w:val="0"/>
                <w:sz w:val="18"/>
                <w:szCs w:val="18"/>
              </w:rPr>
            </w:pPr>
            <w:r>
              <w:rPr>
                <w:rFonts w:hint="eastAsia"/>
                <w:b/>
                <w:bCs/>
                <w:color w:val="000000"/>
                <w:kern w:val="0"/>
                <w:sz w:val="18"/>
                <w:szCs w:val="18"/>
              </w:rPr>
              <w:t>指标解释</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b/>
                <w:bCs/>
                <w:color w:val="000000"/>
                <w:kern w:val="0"/>
                <w:sz w:val="18"/>
                <w:szCs w:val="18"/>
              </w:rPr>
            </w:pPr>
            <w:r>
              <w:rPr>
                <w:b/>
                <w:bCs/>
                <w:color w:val="000000"/>
                <w:kern w:val="0"/>
                <w:sz w:val="18"/>
                <w:szCs w:val="18"/>
              </w:rPr>
              <w:t>标准分</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b/>
                <w:bCs/>
                <w:color w:val="000000"/>
                <w:kern w:val="0"/>
                <w:sz w:val="18"/>
                <w:szCs w:val="18"/>
              </w:rPr>
            </w:pPr>
            <w:r>
              <w:rPr>
                <w:b/>
                <w:bCs/>
                <w:color w:val="000000"/>
                <w:kern w:val="0"/>
                <w:sz w:val="18"/>
                <w:szCs w:val="18"/>
              </w:rPr>
              <w:t>评价得分</w:t>
            </w:r>
          </w:p>
        </w:tc>
      </w:tr>
      <w:tr>
        <w:tblPrEx>
          <w:tblCellMar>
            <w:top w:w="0" w:type="dxa"/>
            <w:left w:w="108" w:type="dxa"/>
            <w:bottom w:w="0" w:type="dxa"/>
            <w:right w:w="108" w:type="dxa"/>
          </w:tblCellMar>
        </w:tblPrEx>
        <w:trPr>
          <w:trHeight w:val="360" w:hRule="atLeast"/>
        </w:trPr>
        <w:tc>
          <w:tcPr>
            <w:tcW w:w="11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kern w:val="0"/>
                <w:sz w:val="16"/>
                <w:szCs w:val="16"/>
              </w:rPr>
            </w:pPr>
          </w:p>
        </w:tc>
        <w:tc>
          <w:tcPr>
            <w:tcW w:w="1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kern w:val="0"/>
                <w:sz w:val="16"/>
                <w:szCs w:val="16"/>
              </w:rPr>
            </w:pPr>
          </w:p>
        </w:tc>
        <w:tc>
          <w:tcPr>
            <w:tcW w:w="11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kern w:val="0"/>
                <w:sz w:val="16"/>
                <w:szCs w:val="16"/>
              </w:rPr>
            </w:pPr>
          </w:p>
        </w:tc>
        <w:tc>
          <w:tcPr>
            <w:tcW w:w="3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kern w:val="0"/>
                <w:sz w:val="16"/>
                <w:szCs w:val="16"/>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kern w:val="0"/>
                <w:sz w:val="16"/>
                <w:szCs w:val="16"/>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kern w:val="0"/>
                <w:sz w:val="16"/>
                <w:szCs w:val="16"/>
              </w:rPr>
            </w:pPr>
          </w:p>
        </w:tc>
      </w:tr>
      <w:tr>
        <w:tblPrEx>
          <w:tblCellMar>
            <w:top w:w="0" w:type="dxa"/>
            <w:left w:w="108" w:type="dxa"/>
            <w:bottom w:w="0" w:type="dxa"/>
            <w:right w:w="108" w:type="dxa"/>
          </w:tblCellMar>
        </w:tblPrEx>
        <w:trPr>
          <w:trHeight w:val="1020" w:hRule="atLeast"/>
        </w:trPr>
        <w:tc>
          <w:tcPr>
            <w:tcW w:w="11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b/>
                <w:color w:val="000000"/>
                <w:kern w:val="0"/>
                <w:sz w:val="18"/>
                <w:szCs w:val="18"/>
              </w:rPr>
            </w:pPr>
            <w:r>
              <w:rPr>
                <w:b/>
                <w:color w:val="000000"/>
                <w:kern w:val="0"/>
                <w:sz w:val="18"/>
                <w:szCs w:val="18"/>
              </w:rPr>
              <w:t>项目决策情况</w:t>
            </w:r>
          </w:p>
          <w:p>
            <w:pPr>
              <w:widowControl/>
              <w:jc w:val="center"/>
              <w:textAlignment w:val="center"/>
              <w:rPr>
                <w:b/>
                <w:color w:val="000000"/>
                <w:sz w:val="18"/>
                <w:szCs w:val="18"/>
              </w:rPr>
            </w:pPr>
            <w:r>
              <w:rPr>
                <w:b/>
                <w:color w:val="000000"/>
                <w:kern w:val="0"/>
                <w:sz w:val="18"/>
                <w:szCs w:val="18"/>
              </w:rPr>
              <w:t>（30分）</w:t>
            </w:r>
          </w:p>
        </w:tc>
        <w:tc>
          <w:tcPr>
            <w:tcW w:w="1000" w:type="dxa"/>
            <w:tcBorders>
              <w:top w:val="nil"/>
              <w:left w:val="nil"/>
              <w:bottom w:val="single" w:color="auto" w:sz="4" w:space="0"/>
              <w:right w:val="single" w:color="auto" w:sz="4" w:space="0"/>
            </w:tcBorders>
            <w:shd w:val="clear" w:color="auto" w:fill="auto"/>
            <w:vAlign w:val="center"/>
          </w:tcPr>
          <w:p>
            <w:pPr>
              <w:widowControl/>
              <w:jc w:val="center"/>
              <w:textAlignment w:val="center"/>
              <w:rPr>
                <w:color w:val="000000"/>
                <w:kern w:val="0"/>
                <w:sz w:val="18"/>
                <w:szCs w:val="18"/>
              </w:rPr>
            </w:pPr>
            <w:r>
              <w:rPr>
                <w:color w:val="000000"/>
                <w:kern w:val="0"/>
                <w:sz w:val="18"/>
                <w:szCs w:val="18"/>
              </w:rPr>
              <w:t>必要性</w:t>
            </w:r>
          </w:p>
          <w:p>
            <w:pPr>
              <w:widowControl/>
              <w:jc w:val="center"/>
              <w:textAlignment w:val="center"/>
              <w:rPr>
                <w:color w:val="000000"/>
                <w:sz w:val="18"/>
                <w:szCs w:val="18"/>
              </w:rPr>
            </w:pPr>
            <w:r>
              <w:rPr>
                <w:color w:val="000000"/>
                <w:kern w:val="0"/>
                <w:sz w:val="18"/>
                <w:szCs w:val="18"/>
              </w:rPr>
              <w:t>（5分）</w:t>
            </w:r>
          </w:p>
        </w:tc>
        <w:tc>
          <w:tcPr>
            <w:tcW w:w="1120" w:type="dxa"/>
            <w:tcBorders>
              <w:top w:val="nil"/>
              <w:left w:val="nil"/>
              <w:bottom w:val="single" w:color="auto" w:sz="4" w:space="0"/>
              <w:right w:val="single" w:color="auto" w:sz="4" w:space="0"/>
            </w:tcBorders>
            <w:shd w:val="clear" w:color="auto" w:fill="auto"/>
            <w:vAlign w:val="center"/>
          </w:tcPr>
          <w:p>
            <w:pPr>
              <w:widowControl/>
              <w:jc w:val="center"/>
              <w:textAlignment w:val="center"/>
              <w:rPr>
                <w:color w:val="000000"/>
                <w:kern w:val="0"/>
                <w:sz w:val="18"/>
                <w:szCs w:val="18"/>
              </w:rPr>
            </w:pPr>
            <w:r>
              <w:rPr>
                <w:color w:val="000000"/>
                <w:kern w:val="0"/>
                <w:sz w:val="18"/>
                <w:szCs w:val="18"/>
              </w:rPr>
              <w:t>申报依据</w:t>
            </w:r>
          </w:p>
          <w:p>
            <w:pPr>
              <w:widowControl/>
              <w:jc w:val="center"/>
              <w:textAlignment w:val="center"/>
              <w:rPr>
                <w:color w:val="000000"/>
                <w:sz w:val="18"/>
                <w:szCs w:val="18"/>
              </w:rPr>
            </w:pPr>
            <w:r>
              <w:rPr>
                <w:color w:val="000000"/>
                <w:kern w:val="0"/>
                <w:sz w:val="18"/>
                <w:szCs w:val="18"/>
              </w:rPr>
              <w:t>（5分）</w:t>
            </w:r>
          </w:p>
        </w:tc>
        <w:tc>
          <w:tcPr>
            <w:tcW w:w="3720" w:type="dxa"/>
            <w:tcBorders>
              <w:top w:val="nil"/>
              <w:left w:val="nil"/>
              <w:bottom w:val="single" w:color="auto" w:sz="4" w:space="0"/>
              <w:right w:val="single" w:color="auto" w:sz="4" w:space="0"/>
            </w:tcBorders>
            <w:shd w:val="clear" w:color="auto" w:fill="auto"/>
            <w:vAlign w:val="center"/>
          </w:tcPr>
          <w:p>
            <w:pPr>
              <w:widowControl/>
              <w:jc w:val="left"/>
              <w:rPr>
                <w:kern w:val="0"/>
                <w:sz w:val="18"/>
                <w:szCs w:val="18"/>
              </w:rPr>
            </w:pPr>
            <w:r>
              <w:rPr>
                <w:kern w:val="0"/>
                <w:sz w:val="18"/>
                <w:szCs w:val="18"/>
              </w:rPr>
              <w:t>是否列入中、省、行业中长期规划、或列入省政府重大决策部署、或列入部门年度重点工作任务、或与部门职能职责相符、或充分履行了部门论证流程。</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5</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6"/>
              </w:rPr>
            </w:pPr>
            <w:r>
              <w:rPr>
                <w:kern w:val="0"/>
                <w:sz w:val="18"/>
                <w:szCs w:val="16"/>
              </w:rPr>
              <w:t>5</w:t>
            </w:r>
          </w:p>
        </w:tc>
      </w:tr>
      <w:tr>
        <w:tblPrEx>
          <w:tblCellMar>
            <w:top w:w="0" w:type="dxa"/>
            <w:left w:w="108" w:type="dxa"/>
            <w:bottom w:w="0" w:type="dxa"/>
            <w:right w:w="108" w:type="dxa"/>
          </w:tblCellMar>
        </w:tblPrEx>
        <w:trPr>
          <w:trHeight w:val="855" w:hRule="atLeast"/>
        </w:trPr>
        <w:tc>
          <w:tcPr>
            <w:tcW w:w="1120" w:type="dxa"/>
            <w:vMerge w:val="continue"/>
            <w:tcBorders>
              <w:top w:val="nil"/>
              <w:left w:val="single" w:color="auto" w:sz="4" w:space="0"/>
              <w:bottom w:val="single" w:color="auto" w:sz="4" w:space="0"/>
              <w:right w:val="single" w:color="auto" w:sz="4" w:space="0"/>
            </w:tcBorders>
            <w:vAlign w:val="center"/>
          </w:tcPr>
          <w:p>
            <w:pPr>
              <w:widowControl/>
              <w:jc w:val="left"/>
              <w:rPr>
                <w:b/>
                <w:bCs/>
                <w:color w:val="000000"/>
                <w:kern w:val="0"/>
                <w:sz w:val="16"/>
                <w:szCs w:val="16"/>
              </w:rPr>
            </w:pP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kern w:val="0"/>
                <w:sz w:val="18"/>
                <w:szCs w:val="18"/>
              </w:rPr>
            </w:pPr>
            <w:r>
              <w:rPr>
                <w:color w:val="000000"/>
                <w:kern w:val="0"/>
                <w:sz w:val="18"/>
                <w:szCs w:val="18"/>
              </w:rPr>
              <w:t>预算科学性</w:t>
            </w:r>
          </w:p>
          <w:p>
            <w:pPr>
              <w:widowControl/>
              <w:jc w:val="center"/>
              <w:rPr>
                <w:kern w:val="0"/>
                <w:sz w:val="16"/>
                <w:szCs w:val="16"/>
              </w:rPr>
            </w:pPr>
            <w:r>
              <w:rPr>
                <w:color w:val="000000"/>
                <w:kern w:val="0"/>
                <w:sz w:val="18"/>
                <w:szCs w:val="18"/>
              </w:rPr>
              <w:t>（17分）</w:t>
            </w:r>
          </w:p>
        </w:tc>
        <w:tc>
          <w:tcPr>
            <w:tcW w:w="1120" w:type="dxa"/>
            <w:tcBorders>
              <w:top w:val="nil"/>
              <w:left w:val="nil"/>
              <w:bottom w:val="single" w:color="auto" w:sz="4" w:space="0"/>
              <w:right w:val="single" w:color="auto" w:sz="4" w:space="0"/>
            </w:tcBorders>
            <w:shd w:val="clear" w:color="auto" w:fill="auto"/>
            <w:vAlign w:val="center"/>
          </w:tcPr>
          <w:p>
            <w:pPr>
              <w:widowControl/>
              <w:jc w:val="center"/>
              <w:textAlignment w:val="center"/>
              <w:rPr>
                <w:color w:val="000000"/>
                <w:kern w:val="0"/>
                <w:sz w:val="18"/>
                <w:szCs w:val="18"/>
              </w:rPr>
            </w:pPr>
            <w:r>
              <w:rPr>
                <w:color w:val="000000"/>
                <w:kern w:val="0"/>
                <w:sz w:val="18"/>
                <w:szCs w:val="18"/>
              </w:rPr>
              <w:t>制度建设</w:t>
            </w:r>
          </w:p>
          <w:p>
            <w:pPr>
              <w:widowControl/>
              <w:jc w:val="center"/>
              <w:rPr>
                <w:kern w:val="0"/>
                <w:sz w:val="16"/>
                <w:szCs w:val="16"/>
              </w:rPr>
            </w:pPr>
            <w:r>
              <w:rPr>
                <w:color w:val="000000"/>
                <w:kern w:val="0"/>
                <w:sz w:val="18"/>
                <w:szCs w:val="18"/>
              </w:rPr>
              <w:t>（4分）</w:t>
            </w:r>
          </w:p>
        </w:tc>
        <w:tc>
          <w:tcPr>
            <w:tcW w:w="3720" w:type="dxa"/>
            <w:tcBorders>
              <w:top w:val="nil"/>
              <w:left w:val="nil"/>
              <w:bottom w:val="single" w:color="auto" w:sz="4" w:space="0"/>
              <w:right w:val="single" w:color="auto" w:sz="4" w:space="0"/>
            </w:tcBorders>
            <w:shd w:val="clear" w:color="auto" w:fill="auto"/>
            <w:vAlign w:val="center"/>
          </w:tcPr>
          <w:p>
            <w:pPr>
              <w:widowControl/>
              <w:jc w:val="left"/>
              <w:rPr>
                <w:kern w:val="0"/>
                <w:sz w:val="18"/>
                <w:szCs w:val="18"/>
              </w:rPr>
            </w:pPr>
            <w:r>
              <w:rPr>
                <w:kern w:val="0"/>
                <w:sz w:val="18"/>
                <w:szCs w:val="18"/>
              </w:rPr>
              <w:t>专项项目列入年度预算，有无相应管理制度、程序性的规定，内部控制制度等，是否符合财政相关管理要求。</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4</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6"/>
              </w:rPr>
            </w:pPr>
            <w:r>
              <w:rPr>
                <w:kern w:val="0"/>
                <w:sz w:val="18"/>
                <w:szCs w:val="16"/>
              </w:rPr>
              <w:t>4</w:t>
            </w:r>
          </w:p>
        </w:tc>
      </w:tr>
      <w:tr>
        <w:tblPrEx>
          <w:tblCellMar>
            <w:top w:w="0" w:type="dxa"/>
            <w:left w:w="108" w:type="dxa"/>
            <w:bottom w:w="0" w:type="dxa"/>
            <w:right w:w="108" w:type="dxa"/>
          </w:tblCellMar>
        </w:tblPrEx>
        <w:trPr>
          <w:trHeight w:val="480" w:hRule="atLeast"/>
        </w:trPr>
        <w:tc>
          <w:tcPr>
            <w:tcW w:w="1120" w:type="dxa"/>
            <w:vMerge w:val="continue"/>
            <w:tcBorders>
              <w:top w:val="nil"/>
              <w:left w:val="single" w:color="auto" w:sz="4" w:space="0"/>
              <w:bottom w:val="single" w:color="auto" w:sz="4" w:space="0"/>
              <w:right w:val="single" w:color="auto" w:sz="4" w:space="0"/>
            </w:tcBorders>
            <w:vAlign w:val="center"/>
          </w:tcPr>
          <w:p>
            <w:pPr>
              <w:widowControl/>
              <w:jc w:val="left"/>
              <w:rPr>
                <w:b/>
                <w:bCs/>
                <w:color w:val="000000"/>
                <w:kern w:val="0"/>
                <w:sz w:val="16"/>
                <w:szCs w:val="16"/>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kern w:val="0"/>
                <w:sz w:val="16"/>
                <w:szCs w:val="16"/>
              </w:rPr>
            </w:pPr>
          </w:p>
        </w:tc>
        <w:tc>
          <w:tcPr>
            <w:tcW w:w="1120" w:type="dxa"/>
            <w:tcBorders>
              <w:top w:val="nil"/>
              <w:left w:val="nil"/>
              <w:bottom w:val="single" w:color="auto" w:sz="4" w:space="0"/>
              <w:right w:val="single" w:color="auto" w:sz="4" w:space="0"/>
            </w:tcBorders>
            <w:shd w:val="clear" w:color="auto" w:fill="auto"/>
            <w:vAlign w:val="center"/>
          </w:tcPr>
          <w:p>
            <w:pPr>
              <w:widowControl/>
              <w:jc w:val="center"/>
              <w:textAlignment w:val="center"/>
              <w:rPr>
                <w:color w:val="000000"/>
                <w:kern w:val="0"/>
                <w:sz w:val="18"/>
                <w:szCs w:val="18"/>
              </w:rPr>
            </w:pPr>
            <w:r>
              <w:rPr>
                <w:color w:val="000000"/>
                <w:kern w:val="0"/>
                <w:sz w:val="18"/>
                <w:szCs w:val="18"/>
              </w:rPr>
              <w:t>科学性</w:t>
            </w:r>
          </w:p>
          <w:p>
            <w:pPr>
              <w:widowControl/>
              <w:jc w:val="center"/>
              <w:rPr>
                <w:kern w:val="0"/>
                <w:sz w:val="16"/>
                <w:szCs w:val="16"/>
              </w:rPr>
            </w:pPr>
            <w:r>
              <w:rPr>
                <w:color w:val="000000"/>
                <w:kern w:val="0"/>
                <w:sz w:val="18"/>
                <w:szCs w:val="18"/>
              </w:rPr>
              <w:t>（8分）</w:t>
            </w:r>
          </w:p>
        </w:tc>
        <w:tc>
          <w:tcPr>
            <w:tcW w:w="3720" w:type="dxa"/>
            <w:tcBorders>
              <w:top w:val="nil"/>
              <w:left w:val="nil"/>
              <w:bottom w:val="single" w:color="auto" w:sz="4" w:space="0"/>
              <w:right w:val="single" w:color="auto" w:sz="4" w:space="0"/>
            </w:tcBorders>
            <w:shd w:val="clear" w:color="auto" w:fill="auto"/>
            <w:vAlign w:val="center"/>
          </w:tcPr>
          <w:p>
            <w:pPr>
              <w:widowControl/>
              <w:jc w:val="left"/>
              <w:rPr>
                <w:kern w:val="0"/>
                <w:sz w:val="18"/>
                <w:szCs w:val="18"/>
              </w:rPr>
            </w:pPr>
            <w:r>
              <w:rPr>
                <w:kern w:val="0"/>
                <w:sz w:val="18"/>
                <w:szCs w:val="18"/>
              </w:rPr>
              <w:t>专项项目列入年度预算，有无测算过程，测算依据是否充分。</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8</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6"/>
              </w:rPr>
            </w:pPr>
            <w:r>
              <w:rPr>
                <w:kern w:val="0"/>
                <w:sz w:val="18"/>
                <w:szCs w:val="16"/>
              </w:rPr>
              <w:t>8</w:t>
            </w:r>
          </w:p>
        </w:tc>
      </w:tr>
      <w:tr>
        <w:tblPrEx>
          <w:tblCellMar>
            <w:top w:w="0" w:type="dxa"/>
            <w:left w:w="108" w:type="dxa"/>
            <w:bottom w:w="0" w:type="dxa"/>
            <w:right w:w="108" w:type="dxa"/>
          </w:tblCellMar>
        </w:tblPrEx>
        <w:trPr>
          <w:trHeight w:val="630" w:hRule="atLeast"/>
        </w:trPr>
        <w:tc>
          <w:tcPr>
            <w:tcW w:w="1120" w:type="dxa"/>
            <w:vMerge w:val="continue"/>
            <w:tcBorders>
              <w:top w:val="nil"/>
              <w:left w:val="single" w:color="auto" w:sz="4" w:space="0"/>
              <w:bottom w:val="single" w:color="auto" w:sz="4" w:space="0"/>
              <w:right w:val="single" w:color="auto" w:sz="4" w:space="0"/>
            </w:tcBorders>
            <w:vAlign w:val="center"/>
          </w:tcPr>
          <w:p>
            <w:pPr>
              <w:widowControl/>
              <w:jc w:val="left"/>
              <w:rPr>
                <w:b/>
                <w:bCs/>
                <w:color w:val="000000"/>
                <w:kern w:val="0"/>
                <w:sz w:val="16"/>
                <w:szCs w:val="16"/>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kern w:val="0"/>
                <w:sz w:val="16"/>
                <w:szCs w:val="16"/>
              </w:rPr>
            </w:pPr>
          </w:p>
        </w:tc>
        <w:tc>
          <w:tcPr>
            <w:tcW w:w="1120" w:type="dxa"/>
            <w:tcBorders>
              <w:top w:val="nil"/>
              <w:left w:val="nil"/>
              <w:bottom w:val="single" w:color="auto" w:sz="4" w:space="0"/>
              <w:right w:val="single" w:color="auto" w:sz="4" w:space="0"/>
            </w:tcBorders>
            <w:shd w:val="clear" w:color="auto" w:fill="auto"/>
            <w:vAlign w:val="center"/>
          </w:tcPr>
          <w:p>
            <w:pPr>
              <w:widowControl/>
              <w:jc w:val="center"/>
              <w:textAlignment w:val="center"/>
              <w:rPr>
                <w:color w:val="000000"/>
                <w:kern w:val="0"/>
                <w:sz w:val="18"/>
                <w:szCs w:val="18"/>
              </w:rPr>
            </w:pPr>
            <w:r>
              <w:rPr>
                <w:color w:val="000000"/>
                <w:kern w:val="0"/>
                <w:sz w:val="18"/>
                <w:szCs w:val="18"/>
              </w:rPr>
              <w:t>明晰性</w:t>
            </w:r>
          </w:p>
          <w:p>
            <w:pPr>
              <w:widowControl/>
              <w:jc w:val="center"/>
              <w:rPr>
                <w:kern w:val="0"/>
                <w:sz w:val="16"/>
                <w:szCs w:val="16"/>
              </w:rPr>
            </w:pPr>
            <w:r>
              <w:rPr>
                <w:color w:val="000000"/>
                <w:kern w:val="0"/>
                <w:sz w:val="18"/>
                <w:szCs w:val="18"/>
              </w:rPr>
              <w:t>（5分）</w:t>
            </w:r>
          </w:p>
        </w:tc>
        <w:tc>
          <w:tcPr>
            <w:tcW w:w="3720" w:type="dxa"/>
            <w:tcBorders>
              <w:top w:val="nil"/>
              <w:left w:val="nil"/>
              <w:bottom w:val="single" w:color="auto" w:sz="4" w:space="0"/>
              <w:right w:val="single" w:color="auto" w:sz="4" w:space="0"/>
            </w:tcBorders>
            <w:shd w:val="clear" w:color="auto" w:fill="auto"/>
            <w:vAlign w:val="center"/>
          </w:tcPr>
          <w:p>
            <w:pPr>
              <w:widowControl/>
              <w:jc w:val="left"/>
              <w:rPr>
                <w:kern w:val="0"/>
                <w:sz w:val="18"/>
                <w:szCs w:val="18"/>
              </w:rPr>
            </w:pPr>
            <w:r>
              <w:rPr>
                <w:kern w:val="0"/>
                <w:sz w:val="18"/>
                <w:szCs w:val="18"/>
              </w:rPr>
              <w:t>列入年度预算的专项项目，边界是否清晰，是否存在与其他项目交叉重叠现象</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5</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6"/>
              </w:rPr>
            </w:pPr>
            <w:r>
              <w:rPr>
                <w:kern w:val="0"/>
                <w:sz w:val="18"/>
                <w:szCs w:val="16"/>
              </w:rPr>
              <w:t>5</w:t>
            </w:r>
          </w:p>
        </w:tc>
      </w:tr>
      <w:tr>
        <w:tblPrEx>
          <w:tblCellMar>
            <w:top w:w="0" w:type="dxa"/>
            <w:left w:w="108" w:type="dxa"/>
            <w:bottom w:w="0" w:type="dxa"/>
            <w:right w:w="108" w:type="dxa"/>
          </w:tblCellMar>
        </w:tblPrEx>
        <w:trPr>
          <w:trHeight w:val="795" w:hRule="atLeast"/>
        </w:trPr>
        <w:tc>
          <w:tcPr>
            <w:tcW w:w="1120" w:type="dxa"/>
            <w:vMerge w:val="continue"/>
            <w:tcBorders>
              <w:top w:val="nil"/>
              <w:left w:val="single" w:color="auto" w:sz="4" w:space="0"/>
              <w:bottom w:val="single" w:color="auto" w:sz="4" w:space="0"/>
              <w:right w:val="single" w:color="auto" w:sz="4" w:space="0"/>
            </w:tcBorders>
            <w:vAlign w:val="center"/>
          </w:tcPr>
          <w:p>
            <w:pPr>
              <w:widowControl/>
              <w:jc w:val="left"/>
              <w:rPr>
                <w:b/>
                <w:bCs/>
                <w:color w:val="000000"/>
                <w:kern w:val="0"/>
                <w:sz w:val="16"/>
                <w:szCs w:val="16"/>
              </w:rPr>
            </w:pPr>
          </w:p>
        </w:tc>
        <w:tc>
          <w:tcPr>
            <w:tcW w:w="1000" w:type="dxa"/>
            <w:tcBorders>
              <w:top w:val="nil"/>
              <w:left w:val="nil"/>
              <w:bottom w:val="single" w:color="auto" w:sz="4" w:space="0"/>
              <w:right w:val="single" w:color="auto" w:sz="4" w:space="0"/>
            </w:tcBorders>
            <w:shd w:val="clear" w:color="auto" w:fill="auto"/>
            <w:vAlign w:val="center"/>
          </w:tcPr>
          <w:p>
            <w:pPr>
              <w:widowControl/>
              <w:jc w:val="center"/>
              <w:textAlignment w:val="center"/>
              <w:rPr>
                <w:color w:val="000000"/>
                <w:kern w:val="0"/>
                <w:sz w:val="18"/>
                <w:szCs w:val="18"/>
              </w:rPr>
            </w:pPr>
            <w:r>
              <w:rPr>
                <w:color w:val="000000"/>
                <w:kern w:val="0"/>
                <w:sz w:val="18"/>
                <w:szCs w:val="18"/>
              </w:rPr>
              <w:t>绩效目标制定</w:t>
            </w:r>
          </w:p>
          <w:p>
            <w:pPr>
              <w:widowControl/>
              <w:jc w:val="center"/>
              <w:rPr>
                <w:kern w:val="0"/>
                <w:sz w:val="16"/>
                <w:szCs w:val="16"/>
              </w:rPr>
            </w:pPr>
            <w:r>
              <w:rPr>
                <w:color w:val="000000"/>
                <w:kern w:val="0"/>
                <w:sz w:val="18"/>
                <w:szCs w:val="18"/>
              </w:rPr>
              <w:t>（8分）</w:t>
            </w:r>
          </w:p>
        </w:tc>
        <w:tc>
          <w:tcPr>
            <w:tcW w:w="1120" w:type="dxa"/>
            <w:tcBorders>
              <w:top w:val="nil"/>
              <w:left w:val="nil"/>
              <w:bottom w:val="single" w:color="auto" w:sz="4" w:space="0"/>
              <w:right w:val="single" w:color="auto" w:sz="4" w:space="0"/>
            </w:tcBorders>
            <w:shd w:val="clear" w:color="auto" w:fill="auto"/>
            <w:vAlign w:val="center"/>
          </w:tcPr>
          <w:p>
            <w:pPr>
              <w:widowControl/>
              <w:jc w:val="center"/>
              <w:textAlignment w:val="center"/>
              <w:rPr>
                <w:color w:val="000000"/>
                <w:kern w:val="0"/>
                <w:sz w:val="18"/>
                <w:szCs w:val="18"/>
              </w:rPr>
            </w:pPr>
            <w:r>
              <w:rPr>
                <w:color w:val="000000"/>
                <w:kern w:val="0"/>
                <w:sz w:val="18"/>
                <w:szCs w:val="18"/>
              </w:rPr>
              <w:t>编制质量</w:t>
            </w:r>
          </w:p>
          <w:p>
            <w:pPr>
              <w:widowControl/>
              <w:jc w:val="center"/>
              <w:rPr>
                <w:kern w:val="0"/>
                <w:sz w:val="16"/>
                <w:szCs w:val="16"/>
              </w:rPr>
            </w:pPr>
            <w:r>
              <w:rPr>
                <w:color w:val="000000"/>
                <w:kern w:val="0"/>
                <w:sz w:val="18"/>
                <w:szCs w:val="18"/>
              </w:rPr>
              <w:t>（8分）</w:t>
            </w:r>
          </w:p>
        </w:tc>
        <w:tc>
          <w:tcPr>
            <w:tcW w:w="3720" w:type="dxa"/>
            <w:tcBorders>
              <w:top w:val="nil"/>
              <w:left w:val="nil"/>
              <w:bottom w:val="single" w:color="auto" w:sz="4" w:space="0"/>
              <w:right w:val="single" w:color="auto" w:sz="4" w:space="0"/>
            </w:tcBorders>
            <w:shd w:val="clear" w:color="auto" w:fill="auto"/>
            <w:vAlign w:val="center"/>
          </w:tcPr>
          <w:p>
            <w:pPr>
              <w:widowControl/>
              <w:jc w:val="left"/>
              <w:rPr>
                <w:kern w:val="0"/>
                <w:sz w:val="18"/>
                <w:szCs w:val="18"/>
              </w:rPr>
            </w:pPr>
            <w:r>
              <w:rPr>
                <w:kern w:val="0"/>
                <w:sz w:val="18"/>
                <w:szCs w:val="18"/>
              </w:rPr>
              <w:t>考评项目绩效目标制定是否符合以下四项要求：量化细化、合理可行、相应匹配、指向明确。</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8</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6"/>
              </w:rPr>
            </w:pPr>
            <w:r>
              <w:rPr>
                <w:kern w:val="0"/>
                <w:sz w:val="18"/>
                <w:szCs w:val="16"/>
              </w:rPr>
              <w:t>4.8</w:t>
            </w:r>
          </w:p>
        </w:tc>
      </w:tr>
      <w:tr>
        <w:tblPrEx>
          <w:tblCellMar>
            <w:top w:w="0" w:type="dxa"/>
            <w:left w:w="108" w:type="dxa"/>
            <w:bottom w:w="0" w:type="dxa"/>
            <w:right w:w="108" w:type="dxa"/>
          </w:tblCellMar>
        </w:tblPrEx>
        <w:trPr>
          <w:trHeight w:val="859" w:hRule="atLeast"/>
        </w:trPr>
        <w:tc>
          <w:tcPr>
            <w:tcW w:w="11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b/>
                <w:color w:val="000000"/>
                <w:kern w:val="0"/>
                <w:sz w:val="18"/>
                <w:szCs w:val="18"/>
              </w:rPr>
            </w:pPr>
            <w:r>
              <w:rPr>
                <w:b/>
                <w:color w:val="000000"/>
                <w:kern w:val="0"/>
                <w:sz w:val="18"/>
                <w:szCs w:val="18"/>
              </w:rPr>
              <w:t>项目管理情况</w:t>
            </w:r>
          </w:p>
          <w:p>
            <w:pPr>
              <w:widowControl/>
              <w:jc w:val="center"/>
              <w:textAlignment w:val="center"/>
              <w:rPr>
                <w:b/>
                <w:color w:val="000000"/>
                <w:sz w:val="18"/>
                <w:szCs w:val="18"/>
              </w:rPr>
            </w:pPr>
            <w:r>
              <w:rPr>
                <w:b/>
                <w:color w:val="000000"/>
                <w:kern w:val="0"/>
                <w:sz w:val="18"/>
                <w:szCs w:val="18"/>
              </w:rPr>
              <w:t>（40分）</w:t>
            </w:r>
          </w:p>
        </w:tc>
        <w:tc>
          <w:tcPr>
            <w:tcW w:w="1000" w:type="dxa"/>
            <w:tcBorders>
              <w:top w:val="nil"/>
              <w:left w:val="nil"/>
              <w:bottom w:val="single" w:color="auto" w:sz="4" w:space="0"/>
              <w:right w:val="single" w:color="auto" w:sz="4" w:space="0"/>
            </w:tcBorders>
            <w:shd w:val="clear" w:color="auto" w:fill="auto"/>
            <w:vAlign w:val="center"/>
          </w:tcPr>
          <w:p>
            <w:pPr>
              <w:widowControl/>
              <w:jc w:val="center"/>
              <w:textAlignment w:val="center"/>
              <w:rPr>
                <w:color w:val="000000"/>
                <w:kern w:val="0"/>
                <w:sz w:val="18"/>
                <w:szCs w:val="18"/>
              </w:rPr>
            </w:pPr>
            <w:r>
              <w:rPr>
                <w:color w:val="000000"/>
                <w:kern w:val="0"/>
                <w:sz w:val="18"/>
                <w:szCs w:val="18"/>
              </w:rPr>
              <w:t>制度执行</w:t>
            </w:r>
          </w:p>
          <w:p>
            <w:pPr>
              <w:widowControl/>
              <w:jc w:val="center"/>
              <w:textAlignment w:val="center"/>
              <w:rPr>
                <w:color w:val="000000"/>
                <w:sz w:val="18"/>
                <w:szCs w:val="18"/>
              </w:rPr>
            </w:pPr>
            <w:r>
              <w:rPr>
                <w:color w:val="000000"/>
                <w:kern w:val="0"/>
                <w:sz w:val="18"/>
                <w:szCs w:val="18"/>
              </w:rPr>
              <w:t>（6分）</w:t>
            </w:r>
          </w:p>
        </w:tc>
        <w:tc>
          <w:tcPr>
            <w:tcW w:w="1120" w:type="dxa"/>
            <w:tcBorders>
              <w:top w:val="nil"/>
              <w:left w:val="nil"/>
              <w:bottom w:val="single" w:color="auto" w:sz="4" w:space="0"/>
              <w:right w:val="single" w:color="auto" w:sz="4" w:space="0"/>
            </w:tcBorders>
            <w:shd w:val="clear" w:color="auto" w:fill="auto"/>
            <w:vAlign w:val="center"/>
          </w:tcPr>
          <w:p>
            <w:pPr>
              <w:widowControl/>
              <w:jc w:val="center"/>
              <w:textAlignment w:val="center"/>
              <w:rPr>
                <w:color w:val="000000"/>
                <w:kern w:val="0"/>
                <w:sz w:val="18"/>
                <w:szCs w:val="18"/>
              </w:rPr>
            </w:pPr>
            <w:r>
              <w:rPr>
                <w:color w:val="000000"/>
                <w:kern w:val="0"/>
                <w:sz w:val="18"/>
                <w:szCs w:val="18"/>
              </w:rPr>
              <w:t>项目申报及调整</w:t>
            </w:r>
          </w:p>
          <w:p>
            <w:pPr>
              <w:widowControl/>
              <w:jc w:val="center"/>
              <w:textAlignment w:val="center"/>
              <w:rPr>
                <w:color w:val="000000"/>
                <w:sz w:val="18"/>
                <w:szCs w:val="18"/>
              </w:rPr>
            </w:pPr>
            <w:r>
              <w:rPr>
                <w:color w:val="000000"/>
                <w:kern w:val="0"/>
                <w:sz w:val="18"/>
                <w:szCs w:val="18"/>
              </w:rPr>
              <w:t>（6分）</w:t>
            </w:r>
          </w:p>
        </w:tc>
        <w:tc>
          <w:tcPr>
            <w:tcW w:w="3720" w:type="dxa"/>
            <w:tcBorders>
              <w:top w:val="nil"/>
              <w:left w:val="nil"/>
              <w:bottom w:val="single" w:color="auto" w:sz="4" w:space="0"/>
              <w:right w:val="single" w:color="auto" w:sz="4" w:space="0"/>
            </w:tcBorders>
            <w:shd w:val="clear" w:color="auto" w:fill="auto"/>
            <w:vAlign w:val="center"/>
          </w:tcPr>
          <w:p>
            <w:pPr>
              <w:widowControl/>
              <w:jc w:val="left"/>
              <w:rPr>
                <w:kern w:val="0"/>
                <w:sz w:val="18"/>
                <w:szCs w:val="18"/>
              </w:rPr>
            </w:pPr>
            <w:r>
              <w:rPr>
                <w:kern w:val="0"/>
                <w:sz w:val="18"/>
                <w:szCs w:val="18"/>
              </w:rPr>
              <w:t>有无履行财政要求的申报及调整评估程序；项目申报及调整是否有效执行了本部门的申报及调整制度，若无制度。</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6</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6"/>
              </w:rPr>
            </w:pPr>
            <w:r>
              <w:rPr>
                <w:kern w:val="0"/>
                <w:sz w:val="18"/>
                <w:szCs w:val="16"/>
              </w:rPr>
              <w:t>6</w:t>
            </w:r>
          </w:p>
        </w:tc>
      </w:tr>
      <w:tr>
        <w:tblPrEx>
          <w:tblCellMar>
            <w:top w:w="0" w:type="dxa"/>
            <w:left w:w="108" w:type="dxa"/>
            <w:bottom w:w="0" w:type="dxa"/>
            <w:right w:w="108" w:type="dxa"/>
          </w:tblCellMar>
        </w:tblPrEx>
        <w:trPr>
          <w:trHeight w:val="739" w:hRule="atLeast"/>
        </w:trPr>
        <w:tc>
          <w:tcPr>
            <w:tcW w:w="1120" w:type="dxa"/>
            <w:vMerge w:val="continue"/>
            <w:tcBorders>
              <w:top w:val="nil"/>
              <w:left w:val="single" w:color="auto" w:sz="4" w:space="0"/>
              <w:bottom w:val="single" w:color="auto" w:sz="4" w:space="0"/>
              <w:right w:val="single" w:color="auto" w:sz="4" w:space="0"/>
            </w:tcBorders>
            <w:vAlign w:val="center"/>
          </w:tcPr>
          <w:p>
            <w:pPr>
              <w:widowControl/>
              <w:jc w:val="left"/>
              <w:rPr>
                <w:b/>
                <w:bCs/>
                <w:color w:val="000000"/>
                <w:kern w:val="0"/>
                <w:sz w:val="16"/>
                <w:szCs w:val="16"/>
              </w:rPr>
            </w:pPr>
          </w:p>
        </w:tc>
        <w:tc>
          <w:tcPr>
            <w:tcW w:w="1000" w:type="dxa"/>
            <w:tcBorders>
              <w:top w:val="nil"/>
              <w:left w:val="nil"/>
              <w:bottom w:val="single" w:color="auto" w:sz="4" w:space="0"/>
              <w:right w:val="single" w:color="auto" w:sz="4" w:space="0"/>
            </w:tcBorders>
            <w:shd w:val="clear" w:color="auto" w:fill="auto"/>
            <w:vAlign w:val="center"/>
          </w:tcPr>
          <w:p>
            <w:pPr>
              <w:widowControl/>
              <w:jc w:val="center"/>
              <w:textAlignment w:val="center"/>
              <w:rPr>
                <w:color w:val="000000"/>
                <w:kern w:val="0"/>
                <w:sz w:val="18"/>
                <w:szCs w:val="18"/>
              </w:rPr>
            </w:pPr>
            <w:r>
              <w:rPr>
                <w:color w:val="000000"/>
                <w:kern w:val="0"/>
                <w:sz w:val="18"/>
                <w:szCs w:val="18"/>
              </w:rPr>
              <w:t>项目匹配</w:t>
            </w:r>
          </w:p>
          <w:p>
            <w:pPr>
              <w:widowControl/>
              <w:jc w:val="center"/>
              <w:rPr>
                <w:kern w:val="0"/>
                <w:sz w:val="16"/>
                <w:szCs w:val="16"/>
              </w:rPr>
            </w:pPr>
            <w:r>
              <w:rPr>
                <w:color w:val="000000"/>
                <w:kern w:val="0"/>
                <w:sz w:val="18"/>
                <w:szCs w:val="18"/>
              </w:rPr>
              <w:t>（6分）</w:t>
            </w:r>
          </w:p>
        </w:tc>
        <w:tc>
          <w:tcPr>
            <w:tcW w:w="1120" w:type="dxa"/>
            <w:tcBorders>
              <w:top w:val="nil"/>
              <w:left w:val="nil"/>
              <w:bottom w:val="single" w:color="auto" w:sz="4" w:space="0"/>
              <w:right w:val="single" w:color="auto" w:sz="4" w:space="0"/>
            </w:tcBorders>
            <w:shd w:val="clear" w:color="auto" w:fill="auto"/>
            <w:vAlign w:val="center"/>
          </w:tcPr>
          <w:p>
            <w:pPr>
              <w:widowControl/>
              <w:jc w:val="center"/>
              <w:textAlignment w:val="center"/>
              <w:rPr>
                <w:color w:val="000000"/>
                <w:kern w:val="0"/>
                <w:sz w:val="18"/>
                <w:szCs w:val="18"/>
              </w:rPr>
            </w:pPr>
            <w:r>
              <w:rPr>
                <w:color w:val="000000"/>
                <w:kern w:val="0"/>
                <w:sz w:val="18"/>
                <w:szCs w:val="18"/>
              </w:rPr>
              <w:t>目标内容匹配性</w:t>
            </w:r>
          </w:p>
          <w:p>
            <w:pPr>
              <w:widowControl/>
              <w:jc w:val="center"/>
              <w:rPr>
                <w:kern w:val="0"/>
                <w:sz w:val="16"/>
                <w:szCs w:val="16"/>
              </w:rPr>
            </w:pPr>
            <w:r>
              <w:rPr>
                <w:color w:val="000000"/>
                <w:kern w:val="0"/>
                <w:sz w:val="18"/>
                <w:szCs w:val="18"/>
              </w:rPr>
              <w:t>（6分）</w:t>
            </w:r>
          </w:p>
        </w:tc>
        <w:tc>
          <w:tcPr>
            <w:tcW w:w="3720" w:type="dxa"/>
            <w:tcBorders>
              <w:top w:val="nil"/>
              <w:left w:val="nil"/>
              <w:bottom w:val="single" w:color="auto" w:sz="4" w:space="0"/>
              <w:right w:val="single" w:color="auto" w:sz="4" w:space="0"/>
            </w:tcBorders>
            <w:shd w:val="clear" w:color="auto" w:fill="auto"/>
            <w:vAlign w:val="center"/>
          </w:tcPr>
          <w:p>
            <w:pPr>
              <w:widowControl/>
              <w:jc w:val="left"/>
              <w:rPr>
                <w:kern w:val="0"/>
                <w:sz w:val="18"/>
                <w:szCs w:val="18"/>
              </w:rPr>
            </w:pPr>
            <w:r>
              <w:rPr>
                <w:kern w:val="0"/>
                <w:sz w:val="18"/>
                <w:szCs w:val="18"/>
              </w:rPr>
              <w:t>项目实际列支内容是否与项目绩效目标设置方向相符。</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6</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6"/>
              </w:rPr>
            </w:pPr>
            <w:r>
              <w:rPr>
                <w:kern w:val="0"/>
                <w:sz w:val="18"/>
                <w:szCs w:val="16"/>
              </w:rPr>
              <w:t>6</w:t>
            </w:r>
          </w:p>
        </w:tc>
      </w:tr>
      <w:tr>
        <w:tblPrEx>
          <w:tblCellMar>
            <w:top w:w="0" w:type="dxa"/>
            <w:left w:w="108" w:type="dxa"/>
            <w:bottom w:w="0" w:type="dxa"/>
            <w:right w:w="108" w:type="dxa"/>
          </w:tblCellMar>
        </w:tblPrEx>
        <w:trPr>
          <w:trHeight w:val="690" w:hRule="atLeast"/>
        </w:trPr>
        <w:tc>
          <w:tcPr>
            <w:tcW w:w="1120" w:type="dxa"/>
            <w:vMerge w:val="continue"/>
            <w:tcBorders>
              <w:top w:val="nil"/>
              <w:left w:val="single" w:color="auto" w:sz="4" w:space="0"/>
              <w:bottom w:val="single" w:color="auto" w:sz="4" w:space="0"/>
              <w:right w:val="single" w:color="auto" w:sz="4" w:space="0"/>
            </w:tcBorders>
            <w:vAlign w:val="center"/>
          </w:tcPr>
          <w:p>
            <w:pPr>
              <w:widowControl/>
              <w:jc w:val="left"/>
              <w:rPr>
                <w:b/>
                <w:bCs/>
                <w:color w:val="000000"/>
                <w:kern w:val="0"/>
                <w:sz w:val="16"/>
                <w:szCs w:val="16"/>
              </w:rPr>
            </w:pP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kern w:val="0"/>
                <w:sz w:val="18"/>
                <w:szCs w:val="18"/>
              </w:rPr>
            </w:pPr>
            <w:r>
              <w:rPr>
                <w:color w:val="000000"/>
                <w:kern w:val="0"/>
                <w:sz w:val="18"/>
                <w:szCs w:val="18"/>
              </w:rPr>
              <w:t>合规性</w:t>
            </w:r>
          </w:p>
          <w:p>
            <w:pPr>
              <w:widowControl/>
              <w:jc w:val="center"/>
              <w:rPr>
                <w:kern w:val="0"/>
                <w:sz w:val="16"/>
                <w:szCs w:val="16"/>
              </w:rPr>
            </w:pPr>
            <w:r>
              <w:rPr>
                <w:color w:val="000000"/>
                <w:kern w:val="0"/>
                <w:sz w:val="18"/>
                <w:szCs w:val="18"/>
              </w:rPr>
              <w:t>（18分）</w:t>
            </w:r>
          </w:p>
        </w:tc>
        <w:tc>
          <w:tcPr>
            <w:tcW w:w="1120" w:type="dxa"/>
            <w:tcBorders>
              <w:top w:val="nil"/>
              <w:left w:val="nil"/>
              <w:bottom w:val="single" w:color="auto" w:sz="4" w:space="0"/>
              <w:right w:val="single" w:color="auto" w:sz="4" w:space="0"/>
            </w:tcBorders>
            <w:shd w:val="clear" w:color="auto" w:fill="auto"/>
            <w:vAlign w:val="center"/>
          </w:tcPr>
          <w:p>
            <w:pPr>
              <w:widowControl/>
              <w:jc w:val="center"/>
              <w:textAlignment w:val="center"/>
              <w:rPr>
                <w:color w:val="000000"/>
                <w:kern w:val="0"/>
                <w:sz w:val="18"/>
                <w:szCs w:val="18"/>
              </w:rPr>
            </w:pPr>
            <w:r>
              <w:rPr>
                <w:color w:val="000000"/>
                <w:kern w:val="0"/>
                <w:sz w:val="18"/>
                <w:szCs w:val="18"/>
              </w:rPr>
              <w:t>程序合规性</w:t>
            </w:r>
          </w:p>
          <w:p>
            <w:pPr>
              <w:widowControl/>
              <w:jc w:val="center"/>
              <w:rPr>
                <w:kern w:val="0"/>
                <w:sz w:val="16"/>
                <w:szCs w:val="16"/>
              </w:rPr>
            </w:pPr>
            <w:r>
              <w:rPr>
                <w:color w:val="000000"/>
                <w:kern w:val="0"/>
                <w:sz w:val="18"/>
                <w:szCs w:val="18"/>
              </w:rPr>
              <w:t>（8分）</w:t>
            </w:r>
          </w:p>
        </w:tc>
        <w:tc>
          <w:tcPr>
            <w:tcW w:w="3720" w:type="dxa"/>
            <w:tcBorders>
              <w:top w:val="nil"/>
              <w:left w:val="nil"/>
              <w:bottom w:val="single" w:color="auto" w:sz="4" w:space="0"/>
              <w:right w:val="single" w:color="auto" w:sz="4" w:space="0"/>
            </w:tcBorders>
            <w:shd w:val="clear" w:color="auto" w:fill="auto"/>
            <w:vAlign w:val="center"/>
          </w:tcPr>
          <w:p>
            <w:pPr>
              <w:widowControl/>
              <w:jc w:val="left"/>
              <w:rPr>
                <w:kern w:val="0"/>
                <w:sz w:val="18"/>
                <w:szCs w:val="18"/>
              </w:rPr>
            </w:pPr>
            <w:r>
              <w:rPr>
                <w:kern w:val="0"/>
                <w:sz w:val="18"/>
                <w:szCs w:val="18"/>
              </w:rPr>
              <w:t>抽查重点项目，评价其支出是否按规定履行招投标、政府采购程序或单位内控制度规定。</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8</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6"/>
              </w:rPr>
            </w:pPr>
            <w:r>
              <w:rPr>
                <w:kern w:val="0"/>
                <w:sz w:val="18"/>
                <w:szCs w:val="16"/>
              </w:rPr>
              <w:t>8</w:t>
            </w:r>
          </w:p>
        </w:tc>
      </w:tr>
      <w:tr>
        <w:tblPrEx>
          <w:tblCellMar>
            <w:top w:w="0" w:type="dxa"/>
            <w:left w:w="108" w:type="dxa"/>
            <w:bottom w:w="0" w:type="dxa"/>
            <w:right w:w="108" w:type="dxa"/>
          </w:tblCellMar>
        </w:tblPrEx>
        <w:trPr>
          <w:trHeight w:val="465" w:hRule="atLeast"/>
        </w:trPr>
        <w:tc>
          <w:tcPr>
            <w:tcW w:w="1120" w:type="dxa"/>
            <w:vMerge w:val="continue"/>
            <w:tcBorders>
              <w:top w:val="nil"/>
              <w:left w:val="single" w:color="auto" w:sz="4" w:space="0"/>
              <w:bottom w:val="single" w:color="auto" w:sz="4" w:space="0"/>
              <w:right w:val="single" w:color="auto" w:sz="4" w:space="0"/>
            </w:tcBorders>
            <w:vAlign w:val="center"/>
          </w:tcPr>
          <w:p>
            <w:pPr>
              <w:widowControl/>
              <w:jc w:val="left"/>
              <w:rPr>
                <w:b/>
                <w:bCs/>
                <w:color w:val="000000"/>
                <w:kern w:val="0"/>
                <w:sz w:val="16"/>
                <w:szCs w:val="16"/>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kern w:val="0"/>
                <w:sz w:val="16"/>
                <w:szCs w:val="16"/>
              </w:rPr>
            </w:pPr>
          </w:p>
        </w:tc>
        <w:tc>
          <w:tcPr>
            <w:tcW w:w="1120" w:type="dxa"/>
            <w:tcBorders>
              <w:top w:val="nil"/>
              <w:left w:val="nil"/>
              <w:bottom w:val="single" w:color="auto" w:sz="4" w:space="0"/>
              <w:right w:val="single" w:color="auto" w:sz="4" w:space="0"/>
            </w:tcBorders>
            <w:shd w:val="clear" w:color="auto" w:fill="auto"/>
            <w:vAlign w:val="center"/>
          </w:tcPr>
          <w:p>
            <w:pPr>
              <w:widowControl/>
              <w:jc w:val="center"/>
              <w:textAlignment w:val="center"/>
              <w:rPr>
                <w:color w:val="000000"/>
                <w:kern w:val="0"/>
                <w:sz w:val="18"/>
                <w:szCs w:val="18"/>
              </w:rPr>
            </w:pPr>
            <w:r>
              <w:rPr>
                <w:color w:val="000000"/>
                <w:kern w:val="0"/>
                <w:sz w:val="18"/>
                <w:szCs w:val="18"/>
              </w:rPr>
              <w:t>支出合规性</w:t>
            </w:r>
          </w:p>
          <w:p>
            <w:pPr>
              <w:widowControl/>
              <w:jc w:val="center"/>
              <w:rPr>
                <w:kern w:val="0"/>
                <w:sz w:val="16"/>
                <w:szCs w:val="16"/>
              </w:rPr>
            </w:pPr>
            <w:r>
              <w:rPr>
                <w:color w:val="000000"/>
                <w:kern w:val="0"/>
                <w:sz w:val="18"/>
                <w:szCs w:val="18"/>
              </w:rPr>
              <w:t>（10分）</w:t>
            </w:r>
          </w:p>
        </w:tc>
        <w:tc>
          <w:tcPr>
            <w:tcW w:w="3720" w:type="dxa"/>
            <w:tcBorders>
              <w:top w:val="nil"/>
              <w:left w:val="nil"/>
              <w:bottom w:val="single" w:color="auto" w:sz="4" w:space="0"/>
              <w:right w:val="single" w:color="auto" w:sz="4" w:space="0"/>
            </w:tcBorders>
            <w:shd w:val="clear" w:color="auto" w:fill="auto"/>
            <w:vAlign w:val="center"/>
          </w:tcPr>
          <w:p>
            <w:pPr>
              <w:widowControl/>
              <w:jc w:val="left"/>
              <w:rPr>
                <w:bCs/>
                <w:kern w:val="0"/>
                <w:sz w:val="18"/>
                <w:szCs w:val="18"/>
              </w:rPr>
            </w:pPr>
            <w:r>
              <w:rPr>
                <w:bCs/>
                <w:kern w:val="0"/>
                <w:sz w:val="18"/>
                <w:szCs w:val="18"/>
              </w:rPr>
              <w:t>抽查重点项目，评价其支出合规性。</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10</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6"/>
              </w:rPr>
            </w:pPr>
            <w:r>
              <w:rPr>
                <w:kern w:val="0"/>
                <w:sz w:val="18"/>
                <w:szCs w:val="16"/>
              </w:rPr>
              <w:t>10</w:t>
            </w:r>
          </w:p>
        </w:tc>
      </w:tr>
      <w:tr>
        <w:tblPrEx>
          <w:tblCellMar>
            <w:top w:w="0" w:type="dxa"/>
            <w:left w:w="108" w:type="dxa"/>
            <w:bottom w:w="0" w:type="dxa"/>
            <w:right w:w="108" w:type="dxa"/>
          </w:tblCellMar>
        </w:tblPrEx>
        <w:trPr>
          <w:trHeight w:val="570" w:hRule="atLeast"/>
        </w:trPr>
        <w:tc>
          <w:tcPr>
            <w:tcW w:w="1120" w:type="dxa"/>
            <w:vMerge w:val="continue"/>
            <w:tcBorders>
              <w:top w:val="nil"/>
              <w:left w:val="single" w:color="auto" w:sz="4" w:space="0"/>
              <w:bottom w:val="single" w:color="auto" w:sz="4" w:space="0"/>
              <w:right w:val="single" w:color="auto" w:sz="4" w:space="0"/>
            </w:tcBorders>
            <w:vAlign w:val="center"/>
          </w:tcPr>
          <w:p>
            <w:pPr>
              <w:widowControl/>
              <w:jc w:val="left"/>
              <w:rPr>
                <w:b/>
                <w:bCs/>
                <w:color w:val="000000"/>
                <w:kern w:val="0"/>
                <w:sz w:val="16"/>
                <w:szCs w:val="16"/>
              </w:rPr>
            </w:pPr>
          </w:p>
        </w:tc>
        <w:tc>
          <w:tcPr>
            <w:tcW w:w="1000" w:type="dxa"/>
            <w:tcBorders>
              <w:top w:val="nil"/>
              <w:left w:val="nil"/>
              <w:bottom w:val="single" w:color="auto" w:sz="4" w:space="0"/>
              <w:right w:val="single" w:color="auto" w:sz="4" w:space="0"/>
            </w:tcBorders>
            <w:shd w:val="clear" w:color="auto" w:fill="auto"/>
            <w:vAlign w:val="center"/>
          </w:tcPr>
          <w:p>
            <w:pPr>
              <w:widowControl/>
              <w:jc w:val="center"/>
              <w:textAlignment w:val="center"/>
              <w:rPr>
                <w:color w:val="000000"/>
                <w:kern w:val="0"/>
                <w:sz w:val="18"/>
                <w:szCs w:val="18"/>
              </w:rPr>
            </w:pPr>
            <w:r>
              <w:rPr>
                <w:color w:val="000000"/>
                <w:kern w:val="0"/>
                <w:sz w:val="18"/>
                <w:szCs w:val="18"/>
              </w:rPr>
              <w:t>账务核算</w:t>
            </w:r>
          </w:p>
          <w:p>
            <w:pPr>
              <w:widowControl/>
              <w:jc w:val="center"/>
              <w:rPr>
                <w:kern w:val="0"/>
                <w:sz w:val="16"/>
                <w:szCs w:val="16"/>
              </w:rPr>
            </w:pPr>
            <w:r>
              <w:rPr>
                <w:color w:val="000000"/>
                <w:kern w:val="0"/>
                <w:sz w:val="18"/>
                <w:szCs w:val="18"/>
              </w:rPr>
              <w:t>（5分）</w:t>
            </w:r>
          </w:p>
        </w:tc>
        <w:tc>
          <w:tcPr>
            <w:tcW w:w="1120" w:type="dxa"/>
            <w:tcBorders>
              <w:top w:val="nil"/>
              <w:left w:val="nil"/>
              <w:bottom w:val="single" w:color="auto" w:sz="4" w:space="0"/>
              <w:right w:val="single" w:color="auto" w:sz="4" w:space="0"/>
            </w:tcBorders>
            <w:shd w:val="clear" w:color="auto" w:fill="auto"/>
            <w:vAlign w:val="center"/>
          </w:tcPr>
          <w:p>
            <w:pPr>
              <w:widowControl/>
              <w:jc w:val="center"/>
              <w:textAlignment w:val="center"/>
              <w:rPr>
                <w:color w:val="000000"/>
                <w:kern w:val="0"/>
                <w:sz w:val="18"/>
                <w:szCs w:val="18"/>
              </w:rPr>
            </w:pPr>
            <w:r>
              <w:rPr>
                <w:color w:val="000000"/>
                <w:kern w:val="0"/>
                <w:sz w:val="18"/>
                <w:szCs w:val="18"/>
              </w:rPr>
              <w:t>准确性</w:t>
            </w:r>
          </w:p>
          <w:p>
            <w:pPr>
              <w:widowControl/>
              <w:jc w:val="center"/>
              <w:rPr>
                <w:kern w:val="0"/>
                <w:sz w:val="16"/>
                <w:szCs w:val="16"/>
              </w:rPr>
            </w:pPr>
            <w:r>
              <w:rPr>
                <w:color w:val="000000"/>
                <w:kern w:val="0"/>
                <w:sz w:val="18"/>
                <w:szCs w:val="18"/>
              </w:rPr>
              <w:t>（5分）</w:t>
            </w:r>
          </w:p>
        </w:tc>
        <w:tc>
          <w:tcPr>
            <w:tcW w:w="3720" w:type="dxa"/>
            <w:tcBorders>
              <w:top w:val="nil"/>
              <w:left w:val="nil"/>
              <w:bottom w:val="single" w:color="auto" w:sz="4" w:space="0"/>
              <w:right w:val="single" w:color="auto" w:sz="4" w:space="0"/>
            </w:tcBorders>
            <w:shd w:val="clear" w:color="auto" w:fill="auto"/>
            <w:vAlign w:val="center"/>
          </w:tcPr>
          <w:p>
            <w:pPr>
              <w:widowControl/>
              <w:jc w:val="left"/>
              <w:rPr>
                <w:kern w:val="0"/>
                <w:sz w:val="18"/>
                <w:szCs w:val="18"/>
              </w:rPr>
            </w:pPr>
            <w:r>
              <w:rPr>
                <w:kern w:val="0"/>
                <w:sz w:val="18"/>
                <w:szCs w:val="18"/>
              </w:rPr>
              <w:t>项目支出决算报表数与项目支出账面数差异</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5</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6"/>
              </w:rPr>
            </w:pPr>
            <w:r>
              <w:rPr>
                <w:kern w:val="0"/>
                <w:sz w:val="18"/>
                <w:szCs w:val="16"/>
              </w:rPr>
              <w:t>5</w:t>
            </w:r>
          </w:p>
        </w:tc>
      </w:tr>
      <w:tr>
        <w:tblPrEx>
          <w:tblCellMar>
            <w:top w:w="0" w:type="dxa"/>
            <w:left w:w="108" w:type="dxa"/>
            <w:bottom w:w="0" w:type="dxa"/>
            <w:right w:w="108" w:type="dxa"/>
          </w:tblCellMar>
        </w:tblPrEx>
        <w:trPr>
          <w:trHeight w:val="570" w:hRule="atLeast"/>
        </w:trPr>
        <w:tc>
          <w:tcPr>
            <w:tcW w:w="1120" w:type="dxa"/>
            <w:vMerge w:val="continue"/>
            <w:tcBorders>
              <w:top w:val="nil"/>
              <w:left w:val="single" w:color="auto" w:sz="4" w:space="0"/>
              <w:bottom w:val="single" w:color="auto" w:sz="4" w:space="0"/>
              <w:right w:val="single" w:color="auto" w:sz="4" w:space="0"/>
            </w:tcBorders>
            <w:vAlign w:val="center"/>
          </w:tcPr>
          <w:p>
            <w:pPr>
              <w:widowControl/>
              <w:jc w:val="left"/>
              <w:rPr>
                <w:b/>
                <w:bCs/>
                <w:color w:val="000000"/>
                <w:kern w:val="0"/>
                <w:sz w:val="16"/>
                <w:szCs w:val="16"/>
              </w:rPr>
            </w:pPr>
          </w:p>
        </w:tc>
        <w:tc>
          <w:tcPr>
            <w:tcW w:w="1000" w:type="dxa"/>
            <w:tcBorders>
              <w:top w:val="nil"/>
              <w:left w:val="nil"/>
              <w:bottom w:val="single" w:color="auto" w:sz="4" w:space="0"/>
              <w:right w:val="single" w:color="auto" w:sz="4" w:space="0"/>
            </w:tcBorders>
            <w:shd w:val="clear" w:color="auto" w:fill="auto"/>
            <w:vAlign w:val="center"/>
          </w:tcPr>
          <w:p>
            <w:pPr>
              <w:widowControl/>
              <w:jc w:val="center"/>
              <w:textAlignment w:val="center"/>
              <w:rPr>
                <w:color w:val="000000"/>
                <w:kern w:val="0"/>
                <w:sz w:val="18"/>
                <w:szCs w:val="18"/>
              </w:rPr>
            </w:pPr>
            <w:r>
              <w:rPr>
                <w:color w:val="000000"/>
                <w:kern w:val="0"/>
                <w:sz w:val="18"/>
                <w:szCs w:val="18"/>
              </w:rPr>
              <w:t>结余结转</w:t>
            </w:r>
          </w:p>
          <w:p>
            <w:pPr>
              <w:widowControl/>
              <w:jc w:val="center"/>
              <w:rPr>
                <w:kern w:val="0"/>
                <w:sz w:val="16"/>
                <w:szCs w:val="16"/>
              </w:rPr>
            </w:pPr>
            <w:r>
              <w:rPr>
                <w:color w:val="000000"/>
                <w:kern w:val="0"/>
                <w:sz w:val="18"/>
                <w:szCs w:val="18"/>
              </w:rPr>
              <w:t>（5分）</w:t>
            </w:r>
          </w:p>
        </w:tc>
        <w:tc>
          <w:tcPr>
            <w:tcW w:w="1120" w:type="dxa"/>
            <w:tcBorders>
              <w:top w:val="nil"/>
              <w:left w:val="nil"/>
              <w:bottom w:val="single" w:color="auto" w:sz="4" w:space="0"/>
              <w:right w:val="single" w:color="auto" w:sz="4" w:space="0"/>
            </w:tcBorders>
            <w:shd w:val="clear" w:color="auto" w:fill="auto"/>
            <w:vAlign w:val="center"/>
          </w:tcPr>
          <w:p>
            <w:pPr>
              <w:widowControl/>
              <w:jc w:val="center"/>
              <w:textAlignment w:val="center"/>
              <w:rPr>
                <w:color w:val="000000"/>
                <w:kern w:val="0"/>
                <w:sz w:val="18"/>
                <w:szCs w:val="18"/>
              </w:rPr>
            </w:pPr>
            <w:r>
              <w:rPr>
                <w:color w:val="000000"/>
                <w:kern w:val="0"/>
                <w:sz w:val="18"/>
                <w:szCs w:val="18"/>
              </w:rPr>
              <w:t>项目结转合规性</w:t>
            </w:r>
          </w:p>
          <w:p>
            <w:pPr>
              <w:widowControl/>
              <w:jc w:val="center"/>
              <w:rPr>
                <w:kern w:val="0"/>
                <w:sz w:val="16"/>
                <w:szCs w:val="16"/>
              </w:rPr>
            </w:pPr>
            <w:r>
              <w:rPr>
                <w:color w:val="000000"/>
                <w:kern w:val="0"/>
                <w:sz w:val="18"/>
                <w:szCs w:val="18"/>
              </w:rPr>
              <w:t>（5分）</w:t>
            </w:r>
          </w:p>
        </w:tc>
        <w:tc>
          <w:tcPr>
            <w:tcW w:w="3720" w:type="dxa"/>
            <w:tcBorders>
              <w:top w:val="nil"/>
              <w:left w:val="nil"/>
              <w:bottom w:val="single" w:color="auto" w:sz="4" w:space="0"/>
              <w:right w:val="single" w:color="auto" w:sz="4" w:space="0"/>
            </w:tcBorders>
            <w:shd w:val="clear" w:color="auto" w:fill="auto"/>
            <w:vAlign w:val="center"/>
          </w:tcPr>
          <w:p>
            <w:pPr>
              <w:widowControl/>
              <w:jc w:val="left"/>
              <w:rPr>
                <w:kern w:val="0"/>
                <w:sz w:val="18"/>
                <w:szCs w:val="18"/>
              </w:rPr>
            </w:pPr>
            <w:r>
              <w:rPr>
                <w:kern w:val="0"/>
                <w:sz w:val="18"/>
                <w:szCs w:val="18"/>
              </w:rPr>
              <w:t>2021年初预算中是否有结转2年以上的资金（含基本建设类）</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5</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6"/>
              </w:rPr>
            </w:pPr>
            <w:r>
              <w:rPr>
                <w:kern w:val="0"/>
                <w:sz w:val="18"/>
                <w:szCs w:val="16"/>
              </w:rPr>
              <w:t>5</w:t>
            </w:r>
          </w:p>
        </w:tc>
      </w:tr>
      <w:tr>
        <w:tblPrEx>
          <w:tblCellMar>
            <w:top w:w="0" w:type="dxa"/>
            <w:left w:w="108" w:type="dxa"/>
            <w:bottom w:w="0" w:type="dxa"/>
            <w:right w:w="108" w:type="dxa"/>
          </w:tblCellMar>
        </w:tblPrEx>
        <w:trPr>
          <w:trHeight w:val="390" w:hRule="atLeast"/>
        </w:trPr>
        <w:tc>
          <w:tcPr>
            <w:tcW w:w="11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b/>
                <w:color w:val="000000"/>
                <w:kern w:val="0"/>
                <w:sz w:val="18"/>
                <w:szCs w:val="18"/>
              </w:rPr>
            </w:pPr>
            <w:r>
              <w:rPr>
                <w:b/>
                <w:color w:val="000000"/>
                <w:kern w:val="0"/>
                <w:sz w:val="18"/>
                <w:szCs w:val="18"/>
              </w:rPr>
              <w:t>项目产出情况</w:t>
            </w:r>
          </w:p>
          <w:p>
            <w:pPr>
              <w:widowControl/>
              <w:jc w:val="center"/>
              <w:textAlignment w:val="center"/>
              <w:rPr>
                <w:b/>
                <w:color w:val="000000"/>
                <w:sz w:val="18"/>
                <w:szCs w:val="18"/>
              </w:rPr>
            </w:pPr>
            <w:r>
              <w:rPr>
                <w:b/>
                <w:color w:val="000000"/>
                <w:kern w:val="0"/>
                <w:sz w:val="18"/>
                <w:szCs w:val="18"/>
              </w:rPr>
              <w:t>（20分）</w:t>
            </w:r>
          </w:p>
        </w:tc>
        <w:tc>
          <w:tcPr>
            <w:tcW w:w="1000" w:type="dxa"/>
            <w:tcBorders>
              <w:top w:val="nil"/>
              <w:left w:val="nil"/>
              <w:bottom w:val="single" w:color="auto" w:sz="4" w:space="0"/>
              <w:right w:val="single" w:color="auto" w:sz="4" w:space="0"/>
            </w:tcBorders>
            <w:shd w:val="clear" w:color="auto" w:fill="auto"/>
            <w:vAlign w:val="center"/>
          </w:tcPr>
          <w:p>
            <w:pPr>
              <w:widowControl/>
              <w:jc w:val="center"/>
              <w:textAlignment w:val="center"/>
              <w:rPr>
                <w:color w:val="000000"/>
                <w:kern w:val="0"/>
                <w:sz w:val="18"/>
                <w:szCs w:val="18"/>
              </w:rPr>
            </w:pPr>
            <w:r>
              <w:rPr>
                <w:color w:val="000000"/>
                <w:kern w:val="0"/>
                <w:sz w:val="18"/>
                <w:szCs w:val="18"/>
              </w:rPr>
              <w:t>预算完成</w:t>
            </w:r>
          </w:p>
          <w:p>
            <w:pPr>
              <w:widowControl/>
              <w:jc w:val="center"/>
              <w:textAlignment w:val="center"/>
              <w:rPr>
                <w:color w:val="000000"/>
                <w:sz w:val="18"/>
                <w:szCs w:val="18"/>
              </w:rPr>
            </w:pPr>
            <w:r>
              <w:rPr>
                <w:color w:val="000000"/>
                <w:kern w:val="0"/>
                <w:sz w:val="18"/>
                <w:szCs w:val="18"/>
              </w:rPr>
              <w:t>（10分）</w:t>
            </w:r>
          </w:p>
        </w:tc>
        <w:tc>
          <w:tcPr>
            <w:tcW w:w="1120" w:type="dxa"/>
            <w:tcBorders>
              <w:top w:val="nil"/>
              <w:left w:val="nil"/>
              <w:bottom w:val="single" w:color="auto" w:sz="4" w:space="0"/>
              <w:right w:val="single" w:color="auto" w:sz="4" w:space="0"/>
            </w:tcBorders>
            <w:shd w:val="clear" w:color="auto" w:fill="auto"/>
            <w:vAlign w:val="center"/>
          </w:tcPr>
          <w:p>
            <w:pPr>
              <w:widowControl/>
              <w:jc w:val="center"/>
              <w:textAlignment w:val="center"/>
              <w:rPr>
                <w:color w:val="000000"/>
                <w:kern w:val="0"/>
                <w:sz w:val="18"/>
                <w:szCs w:val="18"/>
              </w:rPr>
            </w:pPr>
            <w:r>
              <w:rPr>
                <w:color w:val="000000"/>
                <w:kern w:val="0"/>
                <w:sz w:val="18"/>
                <w:szCs w:val="18"/>
              </w:rPr>
              <w:t>预算完成</w:t>
            </w:r>
          </w:p>
          <w:p>
            <w:pPr>
              <w:widowControl/>
              <w:jc w:val="center"/>
              <w:textAlignment w:val="center"/>
              <w:rPr>
                <w:color w:val="000000"/>
                <w:sz w:val="18"/>
                <w:szCs w:val="18"/>
              </w:rPr>
            </w:pPr>
            <w:r>
              <w:rPr>
                <w:color w:val="000000"/>
                <w:kern w:val="0"/>
                <w:sz w:val="18"/>
                <w:szCs w:val="18"/>
              </w:rPr>
              <w:t>（10分）</w:t>
            </w:r>
          </w:p>
        </w:tc>
        <w:tc>
          <w:tcPr>
            <w:tcW w:w="3720" w:type="dxa"/>
            <w:tcBorders>
              <w:top w:val="nil"/>
              <w:left w:val="nil"/>
              <w:bottom w:val="single" w:color="auto" w:sz="4" w:space="0"/>
              <w:right w:val="single" w:color="auto" w:sz="4" w:space="0"/>
            </w:tcBorders>
            <w:shd w:val="clear" w:color="auto" w:fill="auto"/>
            <w:vAlign w:val="center"/>
          </w:tcPr>
          <w:p>
            <w:pPr>
              <w:widowControl/>
              <w:jc w:val="left"/>
              <w:rPr>
                <w:kern w:val="0"/>
                <w:sz w:val="18"/>
                <w:szCs w:val="18"/>
              </w:rPr>
            </w:pPr>
            <w:r>
              <w:rPr>
                <w:kern w:val="0"/>
                <w:sz w:val="18"/>
                <w:szCs w:val="18"/>
              </w:rPr>
              <w:t>项目预算完成率</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10</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6"/>
              </w:rPr>
            </w:pPr>
            <w:r>
              <w:rPr>
                <w:kern w:val="0"/>
                <w:sz w:val="18"/>
                <w:szCs w:val="16"/>
              </w:rPr>
              <w:t>6.8</w:t>
            </w:r>
          </w:p>
        </w:tc>
      </w:tr>
      <w:tr>
        <w:tblPrEx>
          <w:tblCellMar>
            <w:top w:w="0" w:type="dxa"/>
            <w:left w:w="108" w:type="dxa"/>
            <w:bottom w:w="0" w:type="dxa"/>
            <w:right w:w="108" w:type="dxa"/>
          </w:tblCellMar>
        </w:tblPrEx>
        <w:trPr>
          <w:trHeight w:val="345" w:hRule="atLeast"/>
        </w:trPr>
        <w:tc>
          <w:tcPr>
            <w:tcW w:w="1120" w:type="dxa"/>
            <w:vMerge w:val="continue"/>
            <w:tcBorders>
              <w:top w:val="nil"/>
              <w:left w:val="single" w:color="auto" w:sz="4" w:space="0"/>
              <w:bottom w:val="single" w:color="auto" w:sz="4" w:space="0"/>
              <w:right w:val="single" w:color="auto" w:sz="4" w:space="0"/>
            </w:tcBorders>
            <w:vAlign w:val="center"/>
          </w:tcPr>
          <w:p>
            <w:pPr>
              <w:widowControl/>
              <w:jc w:val="left"/>
              <w:rPr>
                <w:b/>
                <w:bCs/>
                <w:color w:val="000000"/>
                <w:kern w:val="0"/>
                <w:sz w:val="16"/>
                <w:szCs w:val="16"/>
              </w:rPr>
            </w:pPr>
          </w:p>
        </w:tc>
        <w:tc>
          <w:tcPr>
            <w:tcW w:w="1000" w:type="dxa"/>
            <w:tcBorders>
              <w:top w:val="nil"/>
              <w:left w:val="nil"/>
              <w:bottom w:val="single" w:color="auto" w:sz="4" w:space="0"/>
              <w:right w:val="single" w:color="auto" w:sz="4" w:space="0"/>
            </w:tcBorders>
            <w:shd w:val="clear" w:color="auto" w:fill="auto"/>
            <w:vAlign w:val="center"/>
          </w:tcPr>
          <w:p>
            <w:pPr>
              <w:widowControl/>
              <w:jc w:val="center"/>
              <w:textAlignment w:val="center"/>
              <w:rPr>
                <w:color w:val="000000"/>
                <w:kern w:val="0"/>
                <w:sz w:val="18"/>
                <w:szCs w:val="18"/>
              </w:rPr>
            </w:pPr>
            <w:r>
              <w:rPr>
                <w:color w:val="000000"/>
                <w:kern w:val="0"/>
                <w:sz w:val="18"/>
                <w:szCs w:val="18"/>
              </w:rPr>
              <w:t>目标完成</w:t>
            </w:r>
          </w:p>
          <w:p>
            <w:pPr>
              <w:widowControl/>
              <w:jc w:val="center"/>
              <w:rPr>
                <w:kern w:val="0"/>
                <w:sz w:val="16"/>
                <w:szCs w:val="16"/>
              </w:rPr>
            </w:pPr>
            <w:r>
              <w:rPr>
                <w:color w:val="000000"/>
                <w:kern w:val="0"/>
                <w:sz w:val="18"/>
                <w:szCs w:val="18"/>
              </w:rPr>
              <w:t>（10分）</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kern w:val="0"/>
                <w:sz w:val="16"/>
                <w:szCs w:val="16"/>
              </w:rPr>
            </w:pPr>
            <w:r>
              <w:rPr>
                <w:color w:val="000000"/>
                <w:kern w:val="0"/>
                <w:sz w:val="18"/>
                <w:szCs w:val="18"/>
              </w:rPr>
              <w:t>目标完成（10分）</w:t>
            </w:r>
          </w:p>
        </w:tc>
        <w:tc>
          <w:tcPr>
            <w:tcW w:w="3720" w:type="dxa"/>
            <w:tcBorders>
              <w:top w:val="nil"/>
              <w:left w:val="nil"/>
              <w:bottom w:val="single" w:color="auto" w:sz="4" w:space="0"/>
              <w:right w:val="single" w:color="auto" w:sz="4" w:space="0"/>
            </w:tcBorders>
            <w:shd w:val="clear" w:color="auto" w:fill="auto"/>
            <w:vAlign w:val="center"/>
          </w:tcPr>
          <w:p>
            <w:pPr>
              <w:widowControl/>
              <w:jc w:val="left"/>
              <w:rPr>
                <w:kern w:val="0"/>
                <w:sz w:val="18"/>
                <w:szCs w:val="18"/>
              </w:rPr>
            </w:pPr>
            <w:r>
              <w:rPr>
                <w:kern w:val="0"/>
                <w:sz w:val="18"/>
                <w:szCs w:val="18"/>
              </w:rPr>
              <w:t>数量指标完成率</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10</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6"/>
              </w:rPr>
            </w:pPr>
            <w:r>
              <w:rPr>
                <w:kern w:val="0"/>
                <w:sz w:val="18"/>
                <w:szCs w:val="16"/>
              </w:rPr>
              <w:t>10</w:t>
            </w:r>
          </w:p>
        </w:tc>
      </w:tr>
      <w:tr>
        <w:tblPrEx>
          <w:tblCellMar>
            <w:top w:w="0" w:type="dxa"/>
            <w:left w:w="108" w:type="dxa"/>
            <w:bottom w:w="0" w:type="dxa"/>
            <w:right w:w="108" w:type="dxa"/>
          </w:tblCellMar>
        </w:tblPrEx>
        <w:trPr>
          <w:trHeight w:val="540" w:hRule="atLeast"/>
        </w:trPr>
        <w:tc>
          <w:tcPr>
            <w:tcW w:w="112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b/>
                <w:color w:val="000000"/>
                <w:kern w:val="0"/>
                <w:sz w:val="18"/>
                <w:szCs w:val="18"/>
              </w:rPr>
            </w:pPr>
            <w:r>
              <w:rPr>
                <w:b/>
                <w:color w:val="000000"/>
                <w:kern w:val="0"/>
                <w:sz w:val="18"/>
                <w:szCs w:val="18"/>
              </w:rPr>
              <w:t>项目效益情况</w:t>
            </w:r>
          </w:p>
          <w:p>
            <w:pPr>
              <w:widowControl/>
              <w:jc w:val="center"/>
              <w:textAlignment w:val="center"/>
              <w:rPr>
                <w:b/>
                <w:color w:val="000000"/>
                <w:sz w:val="18"/>
                <w:szCs w:val="18"/>
              </w:rPr>
            </w:pPr>
            <w:r>
              <w:rPr>
                <w:b/>
                <w:color w:val="000000"/>
                <w:kern w:val="0"/>
                <w:sz w:val="18"/>
                <w:szCs w:val="18"/>
              </w:rPr>
              <w:t>（10分）</w:t>
            </w:r>
          </w:p>
        </w:tc>
        <w:tc>
          <w:tcPr>
            <w:tcW w:w="1000" w:type="dxa"/>
            <w:tcBorders>
              <w:top w:val="nil"/>
              <w:left w:val="nil"/>
              <w:bottom w:val="single" w:color="auto" w:sz="4" w:space="0"/>
              <w:right w:val="single" w:color="auto" w:sz="4" w:space="0"/>
            </w:tcBorders>
            <w:shd w:val="clear" w:color="auto" w:fill="auto"/>
            <w:vAlign w:val="center"/>
          </w:tcPr>
          <w:p>
            <w:pPr>
              <w:widowControl/>
              <w:jc w:val="center"/>
              <w:textAlignment w:val="center"/>
              <w:rPr>
                <w:color w:val="000000"/>
                <w:sz w:val="18"/>
                <w:szCs w:val="18"/>
              </w:rPr>
            </w:pPr>
            <w:r>
              <w:rPr>
                <w:color w:val="000000"/>
                <w:kern w:val="0"/>
                <w:sz w:val="18"/>
                <w:szCs w:val="18"/>
              </w:rPr>
              <w:t>效果实现（10分）</w:t>
            </w:r>
          </w:p>
        </w:tc>
        <w:tc>
          <w:tcPr>
            <w:tcW w:w="1120" w:type="dxa"/>
            <w:tcBorders>
              <w:top w:val="nil"/>
              <w:left w:val="nil"/>
              <w:bottom w:val="single" w:color="auto" w:sz="4" w:space="0"/>
              <w:right w:val="single" w:color="auto" w:sz="4" w:space="0"/>
            </w:tcBorders>
            <w:shd w:val="clear" w:color="auto" w:fill="auto"/>
            <w:vAlign w:val="center"/>
          </w:tcPr>
          <w:p>
            <w:pPr>
              <w:widowControl/>
              <w:jc w:val="center"/>
              <w:textAlignment w:val="center"/>
              <w:rPr>
                <w:color w:val="000000"/>
                <w:kern w:val="0"/>
                <w:sz w:val="18"/>
                <w:szCs w:val="18"/>
              </w:rPr>
            </w:pPr>
            <w:r>
              <w:rPr>
                <w:color w:val="000000"/>
                <w:kern w:val="0"/>
                <w:sz w:val="18"/>
                <w:szCs w:val="18"/>
              </w:rPr>
              <w:t>效果实现</w:t>
            </w:r>
          </w:p>
          <w:p>
            <w:pPr>
              <w:widowControl/>
              <w:jc w:val="center"/>
              <w:textAlignment w:val="center"/>
              <w:rPr>
                <w:color w:val="000000"/>
                <w:sz w:val="18"/>
                <w:szCs w:val="18"/>
              </w:rPr>
            </w:pPr>
            <w:r>
              <w:rPr>
                <w:color w:val="000000"/>
                <w:kern w:val="0"/>
                <w:sz w:val="18"/>
                <w:szCs w:val="18"/>
              </w:rPr>
              <w:t>（10分）</w:t>
            </w:r>
          </w:p>
        </w:tc>
        <w:tc>
          <w:tcPr>
            <w:tcW w:w="3720" w:type="dxa"/>
            <w:tcBorders>
              <w:top w:val="nil"/>
              <w:left w:val="nil"/>
              <w:bottom w:val="single" w:color="auto" w:sz="4" w:space="0"/>
              <w:right w:val="single" w:color="auto" w:sz="4" w:space="0"/>
            </w:tcBorders>
            <w:shd w:val="clear" w:color="auto" w:fill="auto"/>
            <w:vAlign w:val="center"/>
          </w:tcPr>
          <w:p>
            <w:pPr>
              <w:widowControl/>
              <w:jc w:val="left"/>
              <w:rPr>
                <w:kern w:val="0"/>
                <w:sz w:val="18"/>
                <w:szCs w:val="18"/>
              </w:rPr>
            </w:pPr>
            <w:r>
              <w:rPr>
                <w:kern w:val="0"/>
                <w:sz w:val="18"/>
                <w:szCs w:val="18"/>
              </w:rPr>
              <w:t>评价除数量指标之外的其他绩效目标实现情况（定性评价）</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18"/>
                <w:szCs w:val="18"/>
              </w:rPr>
            </w:pPr>
            <w:r>
              <w:rPr>
                <w:color w:val="000000"/>
                <w:kern w:val="0"/>
                <w:sz w:val="18"/>
                <w:szCs w:val="18"/>
              </w:rPr>
              <w:t>10</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kern w:val="0"/>
                <w:sz w:val="18"/>
                <w:szCs w:val="16"/>
              </w:rPr>
            </w:pPr>
            <w:r>
              <w:rPr>
                <w:rFonts w:hint="eastAsia"/>
                <w:kern w:val="0"/>
                <w:sz w:val="18"/>
                <w:szCs w:val="16"/>
              </w:rPr>
              <w:t>8</w:t>
            </w:r>
          </w:p>
        </w:tc>
      </w:tr>
    </w:tbl>
    <w:p>
      <w:pPr>
        <w:snapToGrid w:val="0"/>
        <w:spacing w:line="560" w:lineRule="exact"/>
        <w:ind w:firstLine="640" w:firstLineChars="200"/>
        <w:rPr>
          <w:rFonts w:eastAsia="黑体"/>
          <w:bCs/>
          <w:sz w:val="32"/>
          <w:szCs w:val="32"/>
        </w:rPr>
      </w:pPr>
      <w:r>
        <w:rPr>
          <w:rFonts w:eastAsia="黑体"/>
          <w:bCs/>
          <w:sz w:val="32"/>
          <w:szCs w:val="32"/>
        </w:rPr>
        <w:t>四、绩效评价分析</w:t>
      </w:r>
    </w:p>
    <w:p>
      <w:pPr>
        <w:tabs>
          <w:tab w:val="left" w:pos="3885"/>
        </w:tabs>
        <w:snapToGrid w:val="0"/>
        <w:spacing w:line="560" w:lineRule="exact"/>
        <w:ind w:left="640"/>
        <w:jc w:val="left"/>
        <w:rPr>
          <w:rFonts w:ascii="楷体_GB2312" w:eastAsia="楷体_GB2312"/>
          <w:bCs/>
          <w:sz w:val="32"/>
          <w:szCs w:val="32"/>
        </w:rPr>
      </w:pPr>
      <w:r>
        <w:rPr>
          <w:rFonts w:ascii="楷体_GB2312" w:eastAsia="楷体_GB2312"/>
          <w:bCs/>
          <w:sz w:val="32"/>
          <w:szCs w:val="32"/>
        </w:rPr>
        <w:t>（一）项目决策情况</w:t>
      </w:r>
    </w:p>
    <w:p>
      <w:pPr>
        <w:spacing w:line="560" w:lineRule="exact"/>
        <w:ind w:firstLine="640" w:firstLineChars="200"/>
        <w:rPr>
          <w:rFonts w:eastAsia="仿宋_GB2312"/>
          <w:color w:val="000000"/>
          <w:sz w:val="32"/>
          <w:szCs w:val="32"/>
        </w:rPr>
      </w:pPr>
      <w:r>
        <w:rPr>
          <w:rFonts w:eastAsia="仿宋_GB2312"/>
          <w:color w:val="000000"/>
          <w:sz w:val="32"/>
          <w:szCs w:val="32"/>
        </w:rPr>
        <w:t>1.必要性。</w:t>
      </w:r>
    </w:p>
    <w:p>
      <w:pPr>
        <w:spacing w:line="560" w:lineRule="exact"/>
        <w:ind w:firstLine="640" w:firstLineChars="200"/>
        <w:rPr>
          <w:rFonts w:eastAsia="仿宋_GB2312"/>
          <w:color w:val="000000"/>
          <w:sz w:val="32"/>
          <w:szCs w:val="32"/>
        </w:rPr>
      </w:pPr>
      <w:r>
        <w:rPr>
          <w:rFonts w:hint="eastAsia" w:eastAsia="仿宋_GB2312"/>
          <w:color w:val="000000"/>
          <w:sz w:val="32"/>
          <w:szCs w:val="32"/>
        </w:rPr>
        <w:t>按《四川省省直机关办公用房维修规划2018-2020年》，经省委省政府批准同意，财政厅2019年8月安排“省直机关办公楼加固维修”项目启动经费2,900万元用于本项目。目的是对省直机关办公楼进行加固维修。</w:t>
      </w:r>
    </w:p>
    <w:p>
      <w:pPr>
        <w:spacing w:line="560" w:lineRule="exact"/>
        <w:ind w:firstLine="640" w:firstLineChars="200"/>
        <w:rPr>
          <w:rFonts w:eastAsia="仿宋_GB2312"/>
          <w:color w:val="000000"/>
          <w:sz w:val="32"/>
          <w:szCs w:val="32"/>
        </w:rPr>
      </w:pPr>
      <w:r>
        <w:rPr>
          <w:rFonts w:eastAsia="仿宋_GB2312"/>
          <w:color w:val="000000"/>
          <w:sz w:val="32"/>
          <w:szCs w:val="32"/>
        </w:rPr>
        <w:t>2.预算科学性。</w:t>
      </w:r>
    </w:p>
    <w:p>
      <w:pPr>
        <w:spacing w:line="560" w:lineRule="exact"/>
        <w:ind w:firstLine="640" w:firstLineChars="200"/>
        <w:rPr>
          <w:rFonts w:eastAsia="仿宋_GB2312"/>
          <w:color w:val="000000"/>
          <w:sz w:val="32"/>
          <w:szCs w:val="32"/>
        </w:rPr>
      </w:pPr>
      <w:r>
        <w:rPr>
          <w:rFonts w:eastAsia="仿宋_GB2312"/>
          <w:color w:val="000000"/>
          <w:sz w:val="32"/>
          <w:szCs w:val="32"/>
        </w:rPr>
        <w:t>（1）制度建设。</w:t>
      </w:r>
      <w:r>
        <w:rPr>
          <w:rFonts w:hint="eastAsia" w:eastAsia="仿宋_GB2312"/>
          <w:color w:val="000000"/>
          <w:sz w:val="32"/>
          <w:szCs w:val="32"/>
        </w:rPr>
        <w:t>省直机关办公楼加固维修启动经费项目制订了本项目的《项目财务管理办法》</w:t>
      </w:r>
      <w:r>
        <w:rPr>
          <w:rFonts w:eastAsia="仿宋_GB2312"/>
          <w:color w:val="000000"/>
          <w:sz w:val="32"/>
          <w:szCs w:val="32"/>
        </w:rPr>
        <w:t>。</w:t>
      </w:r>
    </w:p>
    <w:p>
      <w:pPr>
        <w:spacing w:line="560" w:lineRule="exact"/>
        <w:ind w:firstLine="640" w:firstLineChars="200"/>
        <w:rPr>
          <w:rFonts w:eastAsia="仿宋_GB2312"/>
          <w:color w:val="000000"/>
          <w:sz w:val="32"/>
          <w:szCs w:val="32"/>
        </w:rPr>
      </w:pPr>
      <w:r>
        <w:rPr>
          <w:rFonts w:eastAsia="仿宋_GB2312"/>
          <w:color w:val="000000"/>
          <w:sz w:val="32"/>
          <w:szCs w:val="32"/>
        </w:rPr>
        <w:t>（2）科学性。项目</w:t>
      </w:r>
      <w:r>
        <w:rPr>
          <w:rFonts w:hint="eastAsia" w:eastAsia="仿宋_GB2312"/>
          <w:color w:val="000000"/>
          <w:sz w:val="32"/>
          <w:szCs w:val="32"/>
        </w:rPr>
        <w:t>依据《省直机关办公楼加固维修改造工程项目可行性研究报告（修改版）》中总投资估算表对项目建筑与装饰工程、安装工程等进行详细测算。</w:t>
      </w:r>
    </w:p>
    <w:p>
      <w:pPr>
        <w:spacing w:line="560" w:lineRule="exact"/>
        <w:ind w:firstLine="640" w:firstLineChars="200"/>
        <w:rPr>
          <w:rFonts w:eastAsia="仿宋_GB2312"/>
          <w:color w:val="000000"/>
          <w:sz w:val="32"/>
          <w:szCs w:val="32"/>
        </w:rPr>
      </w:pPr>
      <w:r>
        <w:rPr>
          <w:rFonts w:eastAsia="仿宋_GB2312"/>
          <w:color w:val="000000"/>
          <w:sz w:val="32"/>
          <w:szCs w:val="32"/>
        </w:rPr>
        <w:t>（3）明晰性。</w:t>
      </w:r>
      <w:r>
        <w:rPr>
          <w:rFonts w:hint="eastAsia" w:eastAsia="仿宋_GB2312"/>
          <w:color w:val="000000"/>
          <w:sz w:val="32"/>
          <w:szCs w:val="32"/>
        </w:rPr>
        <w:t>根据被评价单位提供的项目科目支出情况明细表、明细账、项目实施资料等，抽查项目大部分内容较为明晰，未见项目支付的明细内容与项目关联度不高的情况。</w:t>
      </w:r>
    </w:p>
    <w:p>
      <w:pPr>
        <w:spacing w:line="560" w:lineRule="exact"/>
        <w:ind w:firstLine="640" w:firstLineChars="200"/>
        <w:rPr>
          <w:rFonts w:eastAsia="仿宋_GB2312"/>
          <w:color w:val="000000"/>
          <w:sz w:val="32"/>
          <w:szCs w:val="32"/>
        </w:rPr>
      </w:pPr>
      <w:r>
        <w:rPr>
          <w:rFonts w:eastAsia="仿宋_GB2312"/>
          <w:color w:val="000000"/>
          <w:sz w:val="32"/>
          <w:szCs w:val="32"/>
        </w:rPr>
        <w:t>3.绩效目标制定。</w:t>
      </w:r>
    </w:p>
    <w:p>
      <w:pPr>
        <w:spacing w:line="560" w:lineRule="exact"/>
        <w:ind w:firstLine="640" w:firstLineChars="200"/>
        <w:rPr>
          <w:rFonts w:eastAsia="仿宋_GB2312"/>
          <w:color w:val="000000"/>
          <w:sz w:val="32"/>
          <w:szCs w:val="32"/>
        </w:rPr>
      </w:pPr>
      <w:r>
        <w:rPr>
          <w:rFonts w:eastAsia="仿宋_GB2312"/>
          <w:color w:val="000000"/>
          <w:sz w:val="32"/>
          <w:szCs w:val="32"/>
        </w:rPr>
        <w:t>较好完成了各项绩效目标指标制定。在完成指标中设立了2个数量指标、1个质量指标、1个时效指标，在效益指标中设立了2个社会效益指标、1个可持续影响指标。</w:t>
      </w:r>
    </w:p>
    <w:p>
      <w:pPr>
        <w:tabs>
          <w:tab w:val="left" w:pos="3885"/>
        </w:tabs>
        <w:snapToGrid w:val="0"/>
        <w:spacing w:line="560" w:lineRule="exact"/>
        <w:ind w:left="640"/>
        <w:jc w:val="left"/>
        <w:rPr>
          <w:rFonts w:ascii="楷体_GB2312" w:eastAsia="楷体_GB2312"/>
          <w:bCs/>
          <w:sz w:val="32"/>
          <w:szCs w:val="32"/>
        </w:rPr>
      </w:pPr>
      <w:r>
        <w:rPr>
          <w:rFonts w:ascii="楷体_GB2312" w:eastAsia="楷体_GB2312"/>
          <w:bCs/>
          <w:sz w:val="32"/>
          <w:szCs w:val="32"/>
        </w:rPr>
        <w:t>（二）项目管理情况</w:t>
      </w:r>
    </w:p>
    <w:p>
      <w:pPr>
        <w:spacing w:line="560" w:lineRule="exact"/>
        <w:ind w:firstLine="640" w:firstLineChars="200"/>
        <w:rPr>
          <w:rFonts w:eastAsia="仿宋_GB2312"/>
          <w:color w:val="000000"/>
          <w:sz w:val="32"/>
          <w:szCs w:val="32"/>
        </w:rPr>
      </w:pPr>
      <w:r>
        <w:rPr>
          <w:rFonts w:eastAsia="仿宋_GB2312"/>
          <w:color w:val="000000"/>
          <w:sz w:val="32"/>
          <w:szCs w:val="32"/>
        </w:rPr>
        <w:t>1.制度执行。</w:t>
      </w:r>
    </w:p>
    <w:p>
      <w:pPr>
        <w:spacing w:line="560" w:lineRule="exact"/>
        <w:ind w:firstLine="640" w:firstLineChars="200"/>
        <w:rPr>
          <w:rFonts w:eastAsia="仿宋_GB2312"/>
          <w:color w:val="000000"/>
          <w:sz w:val="32"/>
          <w:szCs w:val="32"/>
        </w:rPr>
      </w:pPr>
      <w:r>
        <w:rPr>
          <w:rFonts w:eastAsia="仿宋_GB2312"/>
          <w:color w:val="000000"/>
          <w:sz w:val="32"/>
          <w:szCs w:val="32"/>
        </w:rPr>
        <w:t>按财政厅要求的申报程序进行预算申报，项目按照实施计划执行，无预算和绩效指标调整情况。</w:t>
      </w:r>
    </w:p>
    <w:p>
      <w:pPr>
        <w:spacing w:line="560" w:lineRule="exact"/>
        <w:ind w:firstLine="640" w:firstLineChars="200"/>
        <w:rPr>
          <w:rFonts w:eastAsia="仿宋_GB2312"/>
          <w:color w:val="000000"/>
          <w:sz w:val="32"/>
          <w:szCs w:val="32"/>
        </w:rPr>
      </w:pPr>
      <w:r>
        <w:rPr>
          <w:rFonts w:eastAsia="仿宋_GB2312"/>
          <w:color w:val="000000"/>
          <w:sz w:val="32"/>
          <w:szCs w:val="32"/>
        </w:rPr>
        <w:t>2.项目匹配。</w:t>
      </w:r>
    </w:p>
    <w:p>
      <w:pPr>
        <w:spacing w:line="560" w:lineRule="exact"/>
        <w:ind w:firstLine="640" w:firstLineChars="200"/>
        <w:rPr>
          <w:rFonts w:eastAsia="仿宋_GB2312"/>
          <w:color w:val="000000"/>
          <w:sz w:val="32"/>
          <w:szCs w:val="32"/>
        </w:rPr>
      </w:pPr>
      <w:r>
        <w:rPr>
          <w:rFonts w:hint="eastAsia" w:eastAsia="仿宋_GB2312"/>
          <w:color w:val="000000"/>
          <w:sz w:val="32"/>
          <w:szCs w:val="32"/>
        </w:rPr>
        <w:t>通过查阅抽查项目明细账和凭证，实际支出内容与项目绩效目标设置方向相符。与论证时依据的省委、省政府重大产业政策、规划布局、资金投向等匹配吻合。项目支出与项目绩效目标基本匹配。</w:t>
      </w:r>
    </w:p>
    <w:p>
      <w:pPr>
        <w:spacing w:line="560" w:lineRule="exact"/>
        <w:ind w:firstLine="640" w:firstLineChars="200"/>
        <w:rPr>
          <w:rFonts w:eastAsia="仿宋_GB2312"/>
          <w:color w:val="000000"/>
          <w:sz w:val="32"/>
          <w:szCs w:val="32"/>
        </w:rPr>
      </w:pPr>
      <w:r>
        <w:rPr>
          <w:rFonts w:eastAsia="仿宋_GB2312"/>
          <w:color w:val="000000"/>
          <w:sz w:val="32"/>
          <w:szCs w:val="32"/>
        </w:rPr>
        <w:t>3.合规性。</w:t>
      </w:r>
    </w:p>
    <w:p>
      <w:pPr>
        <w:spacing w:line="560" w:lineRule="exact"/>
        <w:ind w:firstLine="640" w:firstLineChars="200"/>
        <w:rPr>
          <w:rFonts w:eastAsia="仿宋_GB2312"/>
          <w:color w:val="000000"/>
          <w:sz w:val="32"/>
          <w:szCs w:val="32"/>
        </w:rPr>
      </w:pPr>
      <w:r>
        <w:rPr>
          <w:rFonts w:eastAsia="仿宋_GB2312"/>
          <w:color w:val="000000"/>
          <w:sz w:val="32"/>
          <w:szCs w:val="32"/>
        </w:rPr>
        <w:t>（1）程序合规性。</w:t>
      </w:r>
      <w:r>
        <w:rPr>
          <w:rFonts w:hint="eastAsia" w:eastAsia="仿宋_GB2312"/>
          <w:color w:val="000000"/>
          <w:sz w:val="32"/>
          <w:szCs w:val="32"/>
        </w:rPr>
        <w:t>该项目按规定履行招投标程序确定中标单位，项目资金支付范围、支付标准、支付依据等符合有关规定。</w:t>
      </w:r>
    </w:p>
    <w:p>
      <w:pPr>
        <w:spacing w:line="560" w:lineRule="exact"/>
        <w:ind w:firstLine="640" w:firstLineChars="200"/>
        <w:rPr>
          <w:rFonts w:eastAsia="仿宋_GB2312"/>
          <w:color w:val="000000"/>
          <w:sz w:val="32"/>
          <w:szCs w:val="32"/>
        </w:rPr>
      </w:pPr>
      <w:r>
        <w:rPr>
          <w:rFonts w:eastAsia="仿宋_GB2312"/>
          <w:color w:val="000000"/>
          <w:sz w:val="32"/>
          <w:szCs w:val="32"/>
        </w:rPr>
        <w:t>（2）支出合规性。根据现场评价情况，项目支出按照合同内容执行，项目基本有效执行，项目开支范围与实施内容基本符合。</w:t>
      </w:r>
    </w:p>
    <w:p>
      <w:pPr>
        <w:spacing w:line="560" w:lineRule="exact"/>
        <w:ind w:firstLine="640" w:firstLineChars="200"/>
        <w:rPr>
          <w:rFonts w:eastAsia="仿宋_GB2312"/>
          <w:color w:val="000000"/>
          <w:sz w:val="32"/>
          <w:szCs w:val="32"/>
        </w:rPr>
      </w:pPr>
      <w:r>
        <w:rPr>
          <w:rFonts w:eastAsia="仿宋_GB2312"/>
          <w:color w:val="000000"/>
          <w:sz w:val="32"/>
          <w:szCs w:val="32"/>
        </w:rPr>
        <w:t>4.财务核算。</w:t>
      </w:r>
    </w:p>
    <w:p>
      <w:pPr>
        <w:spacing w:line="560" w:lineRule="exact"/>
        <w:ind w:firstLine="640" w:firstLineChars="200"/>
        <w:rPr>
          <w:rFonts w:eastAsia="仿宋_GB2312"/>
          <w:color w:val="000000"/>
          <w:sz w:val="32"/>
          <w:szCs w:val="32"/>
        </w:rPr>
      </w:pPr>
      <w:r>
        <w:rPr>
          <w:rFonts w:hint="eastAsia" w:eastAsia="仿宋_GB2312"/>
          <w:color w:val="000000"/>
          <w:sz w:val="32"/>
          <w:szCs w:val="32"/>
        </w:rPr>
        <w:t>通过现场核查，该项目账务核算规范，项目支出账面数与决算报表数一致。</w:t>
      </w:r>
    </w:p>
    <w:p>
      <w:pPr>
        <w:spacing w:line="560" w:lineRule="exact"/>
        <w:ind w:firstLine="640" w:firstLineChars="200"/>
        <w:rPr>
          <w:rFonts w:eastAsia="仿宋_GB2312"/>
          <w:color w:val="000000"/>
          <w:sz w:val="32"/>
          <w:szCs w:val="32"/>
        </w:rPr>
      </w:pPr>
      <w:r>
        <w:rPr>
          <w:rFonts w:eastAsia="仿宋_GB2312"/>
          <w:color w:val="000000"/>
          <w:sz w:val="32"/>
          <w:szCs w:val="32"/>
        </w:rPr>
        <w:t>5.结余结转。</w:t>
      </w:r>
    </w:p>
    <w:p>
      <w:pPr>
        <w:spacing w:line="560" w:lineRule="exact"/>
        <w:ind w:firstLine="640" w:firstLineChars="200"/>
        <w:rPr>
          <w:rFonts w:eastAsia="仿宋_GB2312"/>
          <w:color w:val="000000"/>
          <w:sz w:val="32"/>
          <w:szCs w:val="32"/>
        </w:rPr>
      </w:pPr>
      <w:r>
        <w:rPr>
          <w:rFonts w:hint="eastAsia" w:eastAsia="仿宋_GB2312"/>
          <w:color w:val="000000"/>
          <w:sz w:val="32"/>
          <w:szCs w:val="32"/>
        </w:rPr>
        <w:t>该</w:t>
      </w:r>
      <w:r>
        <w:rPr>
          <w:rFonts w:eastAsia="仿宋_GB2312"/>
          <w:color w:val="000000"/>
          <w:sz w:val="32"/>
          <w:szCs w:val="32"/>
        </w:rPr>
        <w:t>项目资金2019年下达</w:t>
      </w:r>
      <w:r>
        <w:rPr>
          <w:rFonts w:hint="eastAsia" w:eastAsia="仿宋_GB2312"/>
          <w:color w:val="000000"/>
          <w:sz w:val="32"/>
          <w:szCs w:val="32"/>
        </w:rPr>
        <w:t>2900万元</w:t>
      </w:r>
      <w:r>
        <w:rPr>
          <w:rFonts w:eastAsia="仿宋_GB2312"/>
          <w:color w:val="000000"/>
          <w:sz w:val="32"/>
          <w:szCs w:val="32"/>
        </w:rPr>
        <w:t>，</w:t>
      </w:r>
      <w:r>
        <w:rPr>
          <w:rFonts w:hint="eastAsia" w:eastAsia="仿宋_GB2312"/>
          <w:color w:val="000000"/>
          <w:sz w:val="32"/>
          <w:szCs w:val="32"/>
        </w:rPr>
        <w:t>2019年使用790.51万元，结余</w:t>
      </w:r>
      <w:r>
        <w:rPr>
          <w:rFonts w:eastAsia="仿宋_GB2312"/>
          <w:color w:val="000000"/>
          <w:sz w:val="32"/>
          <w:szCs w:val="32"/>
        </w:rPr>
        <w:t>2</w:t>
      </w:r>
      <w:r>
        <w:rPr>
          <w:rFonts w:hint="eastAsia" w:eastAsia="仿宋_GB2312"/>
          <w:color w:val="000000"/>
          <w:sz w:val="32"/>
          <w:szCs w:val="32"/>
        </w:rPr>
        <w:t>,</w:t>
      </w:r>
      <w:r>
        <w:rPr>
          <w:rFonts w:eastAsia="仿宋_GB2312"/>
          <w:color w:val="000000"/>
          <w:sz w:val="32"/>
          <w:szCs w:val="32"/>
        </w:rPr>
        <w:t>109.49万元结转至2020年继续使用，</w:t>
      </w:r>
      <w:r>
        <w:rPr>
          <w:rFonts w:hint="eastAsia" w:eastAsia="仿宋_GB2312"/>
          <w:color w:val="000000"/>
          <w:sz w:val="32"/>
          <w:szCs w:val="32"/>
        </w:rPr>
        <w:t>结转资金</w:t>
      </w:r>
      <w:r>
        <w:rPr>
          <w:rFonts w:eastAsia="仿宋_GB2312"/>
          <w:color w:val="000000"/>
          <w:sz w:val="32"/>
          <w:szCs w:val="32"/>
        </w:rPr>
        <w:t>2020年</w:t>
      </w:r>
      <w:r>
        <w:rPr>
          <w:rFonts w:hint="eastAsia" w:eastAsia="仿宋_GB2312"/>
          <w:color w:val="000000"/>
          <w:sz w:val="32"/>
          <w:szCs w:val="32"/>
        </w:rPr>
        <w:t>全部支付</w:t>
      </w:r>
      <w:r>
        <w:rPr>
          <w:rFonts w:eastAsia="仿宋_GB2312"/>
          <w:color w:val="000000"/>
          <w:sz w:val="32"/>
          <w:szCs w:val="32"/>
        </w:rPr>
        <w:t>，不存在结转2年以上的情况。</w:t>
      </w:r>
    </w:p>
    <w:p>
      <w:pPr>
        <w:tabs>
          <w:tab w:val="left" w:pos="3885"/>
        </w:tabs>
        <w:snapToGrid w:val="0"/>
        <w:spacing w:line="560" w:lineRule="exact"/>
        <w:ind w:left="640"/>
        <w:jc w:val="left"/>
        <w:rPr>
          <w:rFonts w:ascii="楷体_GB2312" w:eastAsia="楷体_GB2312"/>
          <w:bCs/>
          <w:sz w:val="32"/>
          <w:szCs w:val="32"/>
        </w:rPr>
      </w:pPr>
      <w:r>
        <w:rPr>
          <w:rFonts w:ascii="楷体_GB2312" w:eastAsia="楷体_GB2312"/>
          <w:bCs/>
          <w:sz w:val="32"/>
          <w:szCs w:val="32"/>
        </w:rPr>
        <w:t>（三）项目产出情况</w:t>
      </w:r>
    </w:p>
    <w:p>
      <w:pPr>
        <w:spacing w:line="560" w:lineRule="exact"/>
        <w:ind w:firstLine="640" w:firstLineChars="200"/>
        <w:rPr>
          <w:rFonts w:eastAsia="仿宋_GB2312"/>
          <w:color w:val="000000"/>
          <w:sz w:val="32"/>
          <w:szCs w:val="32"/>
        </w:rPr>
      </w:pPr>
      <w:r>
        <w:rPr>
          <w:rFonts w:eastAsia="仿宋_GB2312"/>
          <w:color w:val="000000"/>
          <w:sz w:val="32"/>
          <w:szCs w:val="32"/>
        </w:rPr>
        <w:t>1.预算完成。</w:t>
      </w:r>
      <w:r>
        <w:rPr>
          <w:rFonts w:hint="eastAsia" w:eastAsia="仿宋_GB2312"/>
          <w:color w:val="000000"/>
          <w:sz w:val="32"/>
          <w:szCs w:val="32"/>
        </w:rPr>
        <w:t>该项目2020年年初预算2,109.49万元，决算2,109.49万元，结余0万元，预算完成率为100%。</w:t>
      </w:r>
    </w:p>
    <w:p>
      <w:pPr>
        <w:spacing w:line="560" w:lineRule="exact"/>
        <w:ind w:firstLine="640" w:firstLineChars="200"/>
        <w:rPr>
          <w:rFonts w:eastAsia="仿宋_GB2312"/>
          <w:color w:val="000000"/>
          <w:sz w:val="32"/>
          <w:szCs w:val="32"/>
        </w:rPr>
      </w:pPr>
      <w:r>
        <w:rPr>
          <w:rFonts w:eastAsia="仿宋_GB2312"/>
          <w:color w:val="000000"/>
          <w:sz w:val="32"/>
          <w:szCs w:val="32"/>
        </w:rPr>
        <w:t>2.目标完成。</w:t>
      </w:r>
      <w:r>
        <w:rPr>
          <w:rFonts w:hint="eastAsia" w:eastAsia="仿宋_GB2312"/>
          <w:color w:val="000000"/>
          <w:sz w:val="32"/>
          <w:szCs w:val="32"/>
        </w:rPr>
        <w:t>该项目设定了绩效目标，涉及项目数量指标4个，实际完成数量指标4个，数量指标完成率100%。</w:t>
      </w:r>
    </w:p>
    <w:p>
      <w:pPr>
        <w:tabs>
          <w:tab w:val="left" w:pos="3885"/>
        </w:tabs>
        <w:snapToGrid w:val="0"/>
        <w:spacing w:line="560" w:lineRule="exact"/>
        <w:ind w:left="640"/>
        <w:jc w:val="left"/>
        <w:rPr>
          <w:rFonts w:ascii="楷体_GB2312" w:eastAsia="楷体_GB2312"/>
          <w:bCs/>
          <w:sz w:val="32"/>
          <w:szCs w:val="32"/>
        </w:rPr>
      </w:pPr>
      <w:r>
        <w:rPr>
          <w:rFonts w:ascii="楷体_GB2312" w:eastAsia="楷体_GB2312"/>
          <w:bCs/>
          <w:sz w:val="32"/>
          <w:szCs w:val="32"/>
        </w:rPr>
        <w:t>（四）项目效益情况</w:t>
      </w:r>
    </w:p>
    <w:p>
      <w:pPr>
        <w:spacing w:line="560" w:lineRule="exact"/>
        <w:ind w:firstLine="640" w:firstLineChars="200"/>
        <w:rPr>
          <w:rFonts w:eastAsia="仿宋_GB2312"/>
          <w:color w:val="000000"/>
          <w:sz w:val="32"/>
          <w:szCs w:val="32"/>
        </w:rPr>
      </w:pPr>
      <w:bookmarkStart w:id="115" w:name="_GoBack"/>
      <w:bookmarkEnd w:id="115"/>
      <w:r>
        <w:rPr>
          <w:rFonts w:hint="eastAsia" w:eastAsia="仿宋_GB2312"/>
          <w:color w:val="000000"/>
          <w:sz w:val="32"/>
          <w:szCs w:val="32"/>
        </w:rPr>
        <w:t>该项目设定了绩效目标，涉及项目效益指标2个，满意度指标1个，实际完成效益指标2个，受疫情影响项目未实施完毕，不满足开展满意度调查的条件。</w:t>
      </w:r>
    </w:p>
    <w:p>
      <w:pPr>
        <w:spacing w:line="560" w:lineRule="exact"/>
        <w:ind w:firstLine="640" w:firstLineChars="200"/>
        <w:rPr>
          <w:rFonts w:eastAsia="仿宋_GB2312"/>
          <w:color w:val="000000"/>
          <w:sz w:val="32"/>
          <w:szCs w:val="32"/>
        </w:rPr>
      </w:pPr>
      <w:r>
        <w:rPr>
          <w:rFonts w:hint="eastAsia" w:ascii="黑体" w:hAnsi="黑体" w:eastAsia="黑体"/>
          <w:color w:val="000000"/>
          <w:sz w:val="32"/>
          <w:szCs w:val="32"/>
        </w:rPr>
        <w:t>五、</w:t>
      </w:r>
      <w:r>
        <w:rPr>
          <w:rFonts w:eastAsia="黑体"/>
          <w:sz w:val="32"/>
          <w:szCs w:val="32"/>
        </w:rPr>
        <w:t>存在主要问题</w:t>
      </w:r>
    </w:p>
    <w:p>
      <w:pPr>
        <w:tabs>
          <w:tab w:val="left" w:pos="3885"/>
        </w:tabs>
        <w:snapToGrid w:val="0"/>
        <w:spacing w:line="560" w:lineRule="exact"/>
        <w:ind w:left="640"/>
        <w:jc w:val="left"/>
        <w:rPr>
          <w:rFonts w:ascii="楷体_GB2312" w:eastAsia="楷体_GB2312"/>
          <w:bCs/>
          <w:sz w:val="32"/>
          <w:szCs w:val="32"/>
        </w:rPr>
      </w:pPr>
      <w:r>
        <w:rPr>
          <w:rFonts w:ascii="楷体_GB2312" w:eastAsia="楷体_GB2312"/>
          <w:bCs/>
          <w:sz w:val="32"/>
          <w:szCs w:val="32"/>
        </w:rPr>
        <w:t>（一）</w:t>
      </w:r>
      <w:r>
        <w:rPr>
          <w:rFonts w:hint="eastAsia" w:ascii="楷体_GB2312" w:eastAsia="楷体_GB2312"/>
          <w:bCs/>
          <w:sz w:val="32"/>
          <w:szCs w:val="32"/>
        </w:rPr>
        <w:t>项目协调推进难度较大</w:t>
      </w:r>
    </w:p>
    <w:p>
      <w:pPr>
        <w:spacing w:line="560" w:lineRule="exact"/>
        <w:ind w:firstLine="640" w:firstLineChars="200"/>
        <w:rPr>
          <w:rFonts w:eastAsia="仿宋_GB2312"/>
          <w:color w:val="000000"/>
          <w:sz w:val="32"/>
          <w:szCs w:val="32"/>
        </w:rPr>
      </w:pPr>
      <w:r>
        <w:rPr>
          <w:rFonts w:eastAsia="仿宋_GB2312"/>
          <w:sz w:val="32"/>
        </w:rPr>
        <w:t>该项目参与单位较多，项目推进不仅需协调使用单位、设计单位、施工单位、监理单位等参建各方，还需要协调住建、保密、安保等有关部门，才能满足项目较高的使用要求，协调推进难度较大；同时该项目部分施工内容还与临近其他工程紧密关联，为确保工程质量，施工工序组织还需与其他相关工程协调推进，进一步增加了项目协调推进难度。</w:t>
      </w:r>
    </w:p>
    <w:p>
      <w:pPr>
        <w:tabs>
          <w:tab w:val="left" w:pos="3885"/>
        </w:tabs>
        <w:snapToGrid w:val="0"/>
        <w:spacing w:line="560" w:lineRule="exact"/>
        <w:ind w:left="640"/>
        <w:jc w:val="left"/>
        <w:rPr>
          <w:rFonts w:ascii="楷体_GB2312" w:eastAsia="楷体_GB2312"/>
          <w:bCs/>
          <w:sz w:val="32"/>
          <w:szCs w:val="32"/>
        </w:rPr>
      </w:pPr>
      <w:r>
        <w:rPr>
          <w:rFonts w:ascii="楷体_GB2312" w:eastAsia="楷体_GB2312"/>
          <w:bCs/>
          <w:sz w:val="32"/>
          <w:szCs w:val="32"/>
        </w:rPr>
        <w:t>（二）</w:t>
      </w:r>
      <w:r>
        <w:rPr>
          <w:rFonts w:hint="eastAsia" w:ascii="楷体_GB2312" w:eastAsia="楷体_GB2312"/>
          <w:bCs/>
          <w:sz w:val="32"/>
          <w:szCs w:val="32"/>
        </w:rPr>
        <w:t>部分项目绩效目标未完成</w:t>
      </w:r>
    </w:p>
    <w:p>
      <w:pPr>
        <w:spacing w:line="560" w:lineRule="exact"/>
        <w:ind w:firstLine="640" w:firstLineChars="200"/>
        <w:rPr>
          <w:rFonts w:eastAsia="仿宋_GB2312"/>
          <w:color w:val="000000"/>
          <w:sz w:val="32"/>
          <w:szCs w:val="32"/>
        </w:rPr>
      </w:pPr>
      <w:r>
        <w:rPr>
          <w:rFonts w:hint="eastAsia" w:eastAsia="仿宋_GB2312"/>
          <w:color w:val="000000"/>
          <w:sz w:val="32"/>
          <w:szCs w:val="32"/>
        </w:rPr>
        <w:t>受疫情影响该项目当年未完工，不满足开展满意度调查的条件。</w:t>
      </w:r>
    </w:p>
    <w:p>
      <w:pPr>
        <w:spacing w:line="560" w:lineRule="exact"/>
        <w:ind w:firstLine="640" w:firstLineChars="200"/>
        <w:rPr>
          <w:rFonts w:eastAsia="仿宋_GB2312"/>
          <w:color w:val="000000"/>
          <w:sz w:val="32"/>
          <w:szCs w:val="32"/>
        </w:rPr>
      </w:pPr>
      <w:r>
        <w:rPr>
          <w:rFonts w:hint="eastAsia" w:ascii="黑体" w:hAnsi="黑体" w:eastAsia="黑体"/>
          <w:color w:val="000000"/>
          <w:sz w:val="32"/>
          <w:szCs w:val="32"/>
        </w:rPr>
        <w:t>六、</w:t>
      </w:r>
      <w:r>
        <w:rPr>
          <w:rFonts w:ascii="黑体" w:hAnsi="黑体" w:eastAsia="黑体"/>
          <w:sz w:val="32"/>
          <w:szCs w:val="32"/>
        </w:rPr>
        <w:t>相</w:t>
      </w:r>
      <w:r>
        <w:rPr>
          <w:rFonts w:eastAsia="黑体"/>
          <w:sz w:val="32"/>
          <w:szCs w:val="32"/>
        </w:rPr>
        <w:t>关措施建议</w:t>
      </w:r>
    </w:p>
    <w:p>
      <w:pPr>
        <w:tabs>
          <w:tab w:val="left" w:pos="3885"/>
        </w:tabs>
        <w:snapToGrid w:val="0"/>
        <w:spacing w:line="560" w:lineRule="exact"/>
        <w:ind w:left="640"/>
        <w:jc w:val="left"/>
        <w:rPr>
          <w:rFonts w:ascii="楷体_GB2312" w:eastAsia="楷体_GB2312"/>
          <w:bCs/>
          <w:sz w:val="32"/>
          <w:szCs w:val="32"/>
        </w:rPr>
      </w:pPr>
      <w:r>
        <w:rPr>
          <w:rFonts w:hint="eastAsia" w:ascii="楷体_GB2312" w:eastAsia="楷体_GB2312"/>
          <w:bCs/>
          <w:sz w:val="32"/>
          <w:szCs w:val="32"/>
        </w:rPr>
        <w:t>（一）加强项目管理</w:t>
      </w:r>
    </w:p>
    <w:p>
      <w:pPr>
        <w:spacing w:line="560" w:lineRule="exact"/>
        <w:ind w:firstLine="640" w:firstLineChars="200"/>
        <w:rPr>
          <w:rFonts w:eastAsia="仿宋_GB2312"/>
          <w:color w:val="000000"/>
          <w:sz w:val="32"/>
          <w:szCs w:val="32"/>
        </w:rPr>
      </w:pPr>
      <w:r>
        <w:rPr>
          <w:rFonts w:hint="eastAsia" w:eastAsia="仿宋_GB2312"/>
          <w:color w:val="000000"/>
          <w:sz w:val="32"/>
          <w:szCs w:val="32"/>
        </w:rPr>
        <w:t>建议在项目管理中，实施单位应统筹考虑工程影响因素，全面排查项目可能遇到的不利因素，并有针对性地制定应急预案，早做准备，确保项目如期顺利推进。</w:t>
      </w:r>
    </w:p>
    <w:p>
      <w:pPr>
        <w:tabs>
          <w:tab w:val="left" w:pos="3885"/>
        </w:tabs>
        <w:snapToGrid w:val="0"/>
        <w:spacing w:line="560" w:lineRule="exact"/>
        <w:ind w:left="640"/>
        <w:jc w:val="left"/>
        <w:rPr>
          <w:rFonts w:ascii="楷体_GB2312" w:eastAsia="楷体_GB2312"/>
          <w:bCs/>
          <w:sz w:val="32"/>
          <w:szCs w:val="32"/>
        </w:rPr>
      </w:pPr>
      <w:r>
        <w:rPr>
          <w:rFonts w:hint="eastAsia" w:ascii="楷体_GB2312" w:eastAsia="楷体_GB2312"/>
          <w:bCs/>
          <w:sz w:val="32"/>
          <w:szCs w:val="32"/>
        </w:rPr>
        <w:t>（二）</w:t>
      </w:r>
      <w:r>
        <w:rPr>
          <w:rFonts w:ascii="楷体_GB2312" w:eastAsia="楷体_GB2312"/>
          <w:bCs/>
          <w:sz w:val="32"/>
          <w:szCs w:val="32"/>
        </w:rPr>
        <w:t>加强绩效运行监控</w:t>
      </w:r>
    </w:p>
    <w:p>
      <w:pPr>
        <w:spacing w:line="560" w:lineRule="exact"/>
        <w:ind w:firstLine="640" w:firstLineChars="200"/>
        <w:rPr>
          <w:rFonts w:eastAsia="仿宋_GB2312"/>
          <w:color w:val="000000"/>
          <w:sz w:val="32"/>
          <w:szCs w:val="32"/>
        </w:rPr>
      </w:pPr>
      <w:r>
        <w:rPr>
          <w:rFonts w:eastAsia="仿宋_GB2312"/>
          <w:color w:val="000000"/>
          <w:sz w:val="32"/>
          <w:szCs w:val="32"/>
        </w:rPr>
        <w:t>因政策变化、突发事件、不可抗力、主观过失、绩效目标设置不合理等因素导致绩效目标难以实现或无法实现的，要求相关处（室）、单位及时调整绩效目标或取消项目，同时相应的调整或取消预算。</w:t>
      </w:r>
    </w:p>
    <w:p>
      <w:pPr>
        <w:widowControl/>
        <w:jc w:val="left"/>
        <w:rPr>
          <w:rFonts w:ascii="仿宋_GB2312" w:eastAsia="仿宋_GB2312"/>
          <w:kern w:val="0"/>
          <w:sz w:val="30"/>
        </w:rPr>
      </w:pPr>
      <w:r>
        <w:br w:type="page"/>
      </w:r>
    </w:p>
    <w:p>
      <w:pPr>
        <w:spacing w:line="600" w:lineRule="exact"/>
        <w:jc w:val="center"/>
        <w:outlineLvl w:val="0"/>
        <w:rPr>
          <w:rFonts w:eastAsia="仿宋"/>
          <w:color w:val="000000"/>
        </w:rPr>
      </w:pPr>
      <w:bookmarkStart w:id="86" w:name="_Toc80707316"/>
      <w:bookmarkStart w:id="87" w:name="_Toc15396618"/>
      <w:r>
        <w:rPr>
          <w:rFonts w:eastAsia="黑体"/>
          <w:color w:val="000000"/>
          <w:sz w:val="44"/>
          <w:szCs w:val="44"/>
        </w:rPr>
        <w:t>第</w:t>
      </w:r>
      <w:r>
        <w:rPr>
          <w:rStyle w:val="25"/>
          <w:rFonts w:eastAsia="黑体"/>
          <w:b w:val="0"/>
        </w:rPr>
        <w:t>五部分附表</w:t>
      </w:r>
      <w:bookmarkEnd w:id="82"/>
      <w:bookmarkEnd w:id="86"/>
      <w:bookmarkEnd w:id="87"/>
      <w:bookmarkStart w:id="88" w:name="_Toc15396619"/>
    </w:p>
    <w:p>
      <w:pPr>
        <w:pStyle w:val="4"/>
        <w:rPr>
          <w:rFonts w:ascii="Times New Roman" w:hAnsi="Times New Roman" w:eastAsia="仿宋" w:cs="Times New Roman"/>
          <w:color w:val="000000"/>
        </w:rPr>
      </w:pPr>
      <w:bookmarkStart w:id="89" w:name="_Toc80707317"/>
      <w:r>
        <w:rPr>
          <w:rFonts w:ascii="Times New Roman" w:hAnsi="Times New Roman" w:eastAsia="仿宋" w:cs="Times New Roman"/>
          <w:b w:val="0"/>
          <w:color w:val="000000"/>
        </w:rPr>
        <w:t>一、收</w:t>
      </w:r>
      <w:r>
        <w:rPr>
          <w:rStyle w:val="26"/>
          <w:rFonts w:ascii="Times New Roman" w:hAnsi="Times New Roman" w:eastAsia="仿宋" w:cs="Times New Roman"/>
          <w:b w:val="0"/>
          <w:bCs w:val="0"/>
        </w:rPr>
        <w:t>入支出决算总表</w:t>
      </w:r>
      <w:bookmarkEnd w:id="88"/>
      <w:bookmarkEnd w:id="89"/>
    </w:p>
    <w:p>
      <w:pPr>
        <w:pStyle w:val="4"/>
        <w:rPr>
          <w:rFonts w:ascii="Times New Roman" w:hAnsi="Times New Roman" w:eastAsia="仿宋" w:cs="Times New Roman"/>
          <w:color w:val="000000"/>
        </w:rPr>
      </w:pPr>
      <w:bookmarkStart w:id="90" w:name="_Toc80707318"/>
      <w:bookmarkStart w:id="91" w:name="_Toc15396620"/>
      <w:r>
        <w:rPr>
          <w:rFonts w:ascii="Times New Roman" w:hAnsi="Times New Roman" w:eastAsia="仿宋" w:cs="Times New Roman"/>
          <w:b w:val="0"/>
          <w:color w:val="000000"/>
        </w:rPr>
        <w:t>二、收</w:t>
      </w:r>
      <w:r>
        <w:rPr>
          <w:rStyle w:val="26"/>
          <w:rFonts w:ascii="Times New Roman" w:hAnsi="Times New Roman" w:eastAsia="仿宋" w:cs="Times New Roman"/>
          <w:b w:val="0"/>
          <w:bCs w:val="0"/>
        </w:rPr>
        <w:t>入决算表</w:t>
      </w:r>
      <w:bookmarkEnd w:id="90"/>
      <w:bookmarkEnd w:id="91"/>
    </w:p>
    <w:p>
      <w:pPr>
        <w:pStyle w:val="4"/>
        <w:rPr>
          <w:rFonts w:ascii="Times New Roman" w:hAnsi="Times New Roman" w:eastAsia="仿宋" w:cs="Times New Roman"/>
          <w:color w:val="000000"/>
        </w:rPr>
      </w:pPr>
      <w:bookmarkStart w:id="92" w:name="_Toc80707319"/>
      <w:bookmarkStart w:id="93" w:name="_Toc15396621"/>
      <w:r>
        <w:rPr>
          <w:rStyle w:val="26"/>
          <w:rFonts w:ascii="Times New Roman" w:hAnsi="Times New Roman" w:eastAsia="仿宋" w:cs="Times New Roman"/>
          <w:b w:val="0"/>
          <w:bCs w:val="0"/>
        </w:rPr>
        <w:t>三、</w:t>
      </w:r>
      <w:r>
        <w:rPr>
          <w:rFonts w:ascii="Times New Roman" w:hAnsi="Times New Roman" w:eastAsia="仿宋" w:cs="Times New Roman"/>
          <w:b w:val="0"/>
          <w:color w:val="000000"/>
        </w:rPr>
        <w:t>支</w:t>
      </w:r>
      <w:r>
        <w:rPr>
          <w:rStyle w:val="26"/>
          <w:rFonts w:ascii="Times New Roman" w:hAnsi="Times New Roman" w:eastAsia="仿宋" w:cs="Times New Roman"/>
          <w:b w:val="0"/>
          <w:bCs w:val="0"/>
        </w:rPr>
        <w:t>出决算表</w:t>
      </w:r>
      <w:bookmarkEnd w:id="92"/>
      <w:bookmarkEnd w:id="93"/>
    </w:p>
    <w:p>
      <w:pPr>
        <w:pStyle w:val="4"/>
        <w:rPr>
          <w:rFonts w:ascii="Times New Roman" w:hAnsi="Times New Roman" w:eastAsia="仿宋" w:cs="Times New Roman"/>
          <w:b w:val="0"/>
          <w:color w:val="000000"/>
        </w:rPr>
      </w:pPr>
      <w:bookmarkStart w:id="94" w:name="_Toc15396622"/>
      <w:bookmarkStart w:id="95" w:name="_Toc80707320"/>
      <w:r>
        <w:rPr>
          <w:rStyle w:val="26"/>
          <w:rFonts w:ascii="Times New Roman" w:hAnsi="Times New Roman" w:eastAsia="仿宋" w:cs="Times New Roman"/>
          <w:b w:val="0"/>
          <w:bCs w:val="0"/>
        </w:rPr>
        <w:t>四、</w:t>
      </w:r>
      <w:r>
        <w:rPr>
          <w:rFonts w:ascii="Times New Roman" w:hAnsi="Times New Roman" w:eastAsia="仿宋" w:cs="Times New Roman"/>
          <w:b w:val="0"/>
          <w:color w:val="000000"/>
        </w:rPr>
        <w:t>财</w:t>
      </w:r>
      <w:r>
        <w:rPr>
          <w:rStyle w:val="26"/>
          <w:rFonts w:ascii="Times New Roman" w:hAnsi="Times New Roman" w:eastAsia="仿宋" w:cs="Times New Roman"/>
          <w:b w:val="0"/>
          <w:bCs w:val="0"/>
        </w:rPr>
        <w:t>政拨款收入支出决算总表</w:t>
      </w:r>
      <w:bookmarkEnd w:id="94"/>
      <w:bookmarkEnd w:id="95"/>
    </w:p>
    <w:p>
      <w:pPr>
        <w:pStyle w:val="4"/>
        <w:rPr>
          <w:rStyle w:val="26"/>
          <w:rFonts w:ascii="Times New Roman" w:hAnsi="Times New Roman" w:eastAsia="仿宋" w:cs="Times New Roman"/>
          <w:b w:val="0"/>
          <w:bCs w:val="0"/>
        </w:rPr>
      </w:pPr>
      <w:bookmarkStart w:id="96" w:name="_Toc80707321"/>
      <w:bookmarkStart w:id="97" w:name="_Toc15396623"/>
      <w:r>
        <w:rPr>
          <w:rStyle w:val="26"/>
          <w:rFonts w:ascii="Times New Roman" w:hAnsi="Times New Roman" w:eastAsia="仿宋" w:cs="Times New Roman"/>
          <w:b w:val="0"/>
          <w:bCs w:val="0"/>
        </w:rPr>
        <w:t>五、</w:t>
      </w:r>
      <w:r>
        <w:rPr>
          <w:rFonts w:ascii="Times New Roman" w:hAnsi="Times New Roman" w:eastAsia="仿宋" w:cs="Times New Roman"/>
          <w:b w:val="0"/>
          <w:color w:val="000000"/>
        </w:rPr>
        <w:t>财</w:t>
      </w:r>
      <w:r>
        <w:rPr>
          <w:rStyle w:val="26"/>
          <w:rFonts w:ascii="Times New Roman" w:hAnsi="Times New Roman" w:eastAsia="仿宋" w:cs="Times New Roman"/>
          <w:b w:val="0"/>
          <w:bCs w:val="0"/>
        </w:rPr>
        <w:t>政拨款支出决算明细表</w:t>
      </w:r>
      <w:bookmarkEnd w:id="96"/>
      <w:bookmarkEnd w:id="97"/>
      <w:bookmarkStart w:id="98" w:name="_Toc15396624"/>
    </w:p>
    <w:p>
      <w:pPr>
        <w:pStyle w:val="4"/>
        <w:rPr>
          <w:rFonts w:ascii="Times New Roman" w:hAnsi="Times New Roman" w:eastAsia="仿宋" w:cs="Times New Roman"/>
          <w:color w:val="000000"/>
        </w:rPr>
      </w:pPr>
      <w:bookmarkStart w:id="99" w:name="_Toc80707322"/>
      <w:r>
        <w:rPr>
          <w:rStyle w:val="26"/>
          <w:rFonts w:ascii="Times New Roman" w:hAnsi="Times New Roman" w:eastAsia="仿宋" w:cs="Times New Roman"/>
          <w:b w:val="0"/>
          <w:bCs w:val="0"/>
        </w:rPr>
        <w:t>六、</w:t>
      </w:r>
      <w:r>
        <w:rPr>
          <w:rFonts w:ascii="Times New Roman" w:hAnsi="Times New Roman" w:eastAsia="仿宋" w:cs="Times New Roman"/>
          <w:b w:val="0"/>
          <w:color w:val="000000"/>
        </w:rPr>
        <w:t>一</w:t>
      </w:r>
      <w:r>
        <w:rPr>
          <w:rStyle w:val="26"/>
          <w:rFonts w:ascii="Times New Roman" w:hAnsi="Times New Roman" w:eastAsia="仿宋" w:cs="Times New Roman"/>
          <w:b w:val="0"/>
          <w:bCs w:val="0"/>
        </w:rPr>
        <w:t>般公共预算财政拨款支出决算表</w:t>
      </w:r>
      <w:bookmarkEnd w:id="98"/>
      <w:bookmarkEnd w:id="99"/>
    </w:p>
    <w:p>
      <w:pPr>
        <w:pStyle w:val="4"/>
        <w:rPr>
          <w:rFonts w:ascii="Times New Roman" w:hAnsi="Times New Roman" w:eastAsia="仿宋" w:cs="Times New Roman"/>
          <w:color w:val="000000"/>
        </w:rPr>
      </w:pPr>
      <w:bookmarkStart w:id="100" w:name="_Toc15396625"/>
      <w:bookmarkStart w:id="101" w:name="_Toc80707323"/>
      <w:r>
        <w:rPr>
          <w:rStyle w:val="26"/>
          <w:rFonts w:ascii="Times New Roman" w:hAnsi="Times New Roman" w:eastAsia="仿宋" w:cs="Times New Roman"/>
          <w:b w:val="0"/>
          <w:bCs w:val="0"/>
        </w:rPr>
        <w:t>七、</w:t>
      </w:r>
      <w:r>
        <w:rPr>
          <w:rFonts w:ascii="Times New Roman" w:hAnsi="Times New Roman" w:eastAsia="仿宋" w:cs="Times New Roman"/>
          <w:b w:val="0"/>
          <w:color w:val="000000"/>
        </w:rPr>
        <w:t>一</w:t>
      </w:r>
      <w:r>
        <w:rPr>
          <w:rStyle w:val="26"/>
          <w:rFonts w:ascii="Times New Roman" w:hAnsi="Times New Roman" w:eastAsia="仿宋" w:cs="Times New Roman"/>
          <w:b w:val="0"/>
          <w:bCs w:val="0"/>
        </w:rPr>
        <w:t>般公共预算财政拨款支出决算明细表</w:t>
      </w:r>
      <w:bookmarkEnd w:id="100"/>
      <w:bookmarkEnd w:id="101"/>
    </w:p>
    <w:p>
      <w:pPr>
        <w:pStyle w:val="4"/>
        <w:rPr>
          <w:rFonts w:ascii="Times New Roman" w:hAnsi="Times New Roman" w:eastAsia="仿宋" w:cs="Times New Roman"/>
          <w:color w:val="000000"/>
        </w:rPr>
      </w:pPr>
      <w:bookmarkStart w:id="102" w:name="_Toc80707324"/>
      <w:bookmarkStart w:id="103" w:name="_Toc15396626"/>
      <w:r>
        <w:rPr>
          <w:rStyle w:val="26"/>
          <w:rFonts w:ascii="Times New Roman" w:hAnsi="Times New Roman" w:eastAsia="仿宋" w:cs="Times New Roman"/>
          <w:b w:val="0"/>
          <w:bCs w:val="0"/>
        </w:rPr>
        <w:t>八、</w:t>
      </w:r>
      <w:r>
        <w:rPr>
          <w:rFonts w:ascii="Times New Roman" w:hAnsi="Times New Roman" w:eastAsia="仿宋" w:cs="Times New Roman"/>
          <w:b w:val="0"/>
          <w:color w:val="000000"/>
        </w:rPr>
        <w:t>一</w:t>
      </w:r>
      <w:r>
        <w:rPr>
          <w:rStyle w:val="26"/>
          <w:rFonts w:ascii="Times New Roman" w:hAnsi="Times New Roman" w:eastAsia="仿宋" w:cs="Times New Roman"/>
          <w:b w:val="0"/>
          <w:bCs w:val="0"/>
        </w:rPr>
        <w:t>般公共预算财政拨款基本支出决算表</w:t>
      </w:r>
      <w:bookmarkEnd w:id="102"/>
      <w:bookmarkEnd w:id="103"/>
    </w:p>
    <w:p>
      <w:pPr>
        <w:pStyle w:val="4"/>
        <w:rPr>
          <w:rFonts w:ascii="Times New Roman" w:hAnsi="Times New Roman" w:eastAsia="仿宋" w:cs="Times New Roman"/>
          <w:color w:val="000000"/>
        </w:rPr>
      </w:pPr>
      <w:bookmarkStart w:id="104" w:name="_Toc80707325"/>
      <w:bookmarkStart w:id="105" w:name="_Toc15396627"/>
      <w:r>
        <w:rPr>
          <w:rStyle w:val="26"/>
          <w:rFonts w:ascii="Times New Roman" w:hAnsi="Times New Roman" w:eastAsia="仿宋" w:cs="Times New Roman"/>
          <w:b w:val="0"/>
          <w:bCs w:val="0"/>
        </w:rPr>
        <w:t>九、</w:t>
      </w:r>
      <w:r>
        <w:rPr>
          <w:rFonts w:ascii="Times New Roman" w:hAnsi="Times New Roman" w:eastAsia="仿宋" w:cs="Times New Roman"/>
          <w:b w:val="0"/>
          <w:color w:val="000000"/>
        </w:rPr>
        <w:t>一</w:t>
      </w:r>
      <w:r>
        <w:rPr>
          <w:rStyle w:val="26"/>
          <w:rFonts w:ascii="Times New Roman" w:hAnsi="Times New Roman" w:eastAsia="仿宋" w:cs="Times New Roman"/>
          <w:b w:val="0"/>
          <w:bCs w:val="0"/>
        </w:rPr>
        <w:t>般公共预算财政拨款项目支出决算表</w:t>
      </w:r>
      <w:bookmarkEnd w:id="104"/>
      <w:bookmarkEnd w:id="105"/>
    </w:p>
    <w:p>
      <w:pPr>
        <w:pStyle w:val="4"/>
        <w:rPr>
          <w:rFonts w:ascii="Times New Roman" w:hAnsi="Times New Roman" w:eastAsia="仿宋" w:cs="Times New Roman"/>
          <w:color w:val="000000"/>
        </w:rPr>
      </w:pPr>
      <w:bookmarkStart w:id="106" w:name="_Toc15396628"/>
      <w:bookmarkStart w:id="107" w:name="_Toc80707326"/>
      <w:r>
        <w:rPr>
          <w:rStyle w:val="26"/>
          <w:rFonts w:ascii="Times New Roman" w:hAnsi="Times New Roman" w:eastAsia="仿宋" w:cs="Times New Roman"/>
          <w:b w:val="0"/>
          <w:bCs w:val="0"/>
        </w:rPr>
        <w:t>十、</w:t>
      </w:r>
      <w:r>
        <w:rPr>
          <w:rFonts w:ascii="Times New Roman" w:hAnsi="Times New Roman" w:eastAsia="仿宋" w:cs="Times New Roman"/>
          <w:b w:val="0"/>
          <w:color w:val="000000"/>
        </w:rPr>
        <w:t>一</w:t>
      </w:r>
      <w:r>
        <w:rPr>
          <w:rStyle w:val="26"/>
          <w:rFonts w:ascii="Times New Roman" w:hAnsi="Times New Roman" w:eastAsia="仿宋" w:cs="Times New Roman"/>
          <w:b w:val="0"/>
          <w:bCs w:val="0"/>
        </w:rPr>
        <w:t>般公共预算财政拨款“三公”经费支出决算表</w:t>
      </w:r>
      <w:bookmarkEnd w:id="106"/>
      <w:bookmarkEnd w:id="107"/>
    </w:p>
    <w:p>
      <w:pPr>
        <w:pStyle w:val="4"/>
        <w:rPr>
          <w:rFonts w:ascii="Times New Roman" w:hAnsi="Times New Roman" w:eastAsia="仿宋" w:cs="Times New Roman"/>
          <w:color w:val="000000"/>
        </w:rPr>
      </w:pPr>
      <w:bookmarkStart w:id="108" w:name="_Toc80707327"/>
      <w:bookmarkStart w:id="109" w:name="_Toc15396629"/>
      <w:r>
        <w:rPr>
          <w:rStyle w:val="26"/>
          <w:rFonts w:ascii="Times New Roman" w:hAnsi="Times New Roman" w:eastAsia="仿宋" w:cs="Times New Roman"/>
          <w:b w:val="0"/>
          <w:bCs w:val="0"/>
        </w:rPr>
        <w:t>十一、</w:t>
      </w:r>
      <w:r>
        <w:rPr>
          <w:rFonts w:ascii="Times New Roman" w:hAnsi="Times New Roman" w:eastAsia="仿宋" w:cs="Times New Roman"/>
          <w:b w:val="0"/>
          <w:color w:val="000000"/>
        </w:rPr>
        <w:t>政</w:t>
      </w:r>
      <w:r>
        <w:rPr>
          <w:rStyle w:val="26"/>
          <w:rFonts w:ascii="Times New Roman" w:hAnsi="Times New Roman" w:eastAsia="仿宋" w:cs="Times New Roman"/>
          <w:b w:val="0"/>
          <w:bCs w:val="0"/>
        </w:rPr>
        <w:t>府性基金预算财政拨款收入支出决算表</w:t>
      </w:r>
      <w:bookmarkEnd w:id="108"/>
      <w:bookmarkEnd w:id="109"/>
    </w:p>
    <w:p>
      <w:pPr>
        <w:pStyle w:val="4"/>
        <w:rPr>
          <w:rFonts w:ascii="Times New Roman" w:hAnsi="Times New Roman" w:eastAsia="仿宋" w:cs="Times New Roman"/>
          <w:color w:val="000000"/>
        </w:rPr>
      </w:pPr>
      <w:bookmarkStart w:id="110" w:name="_Toc15396630"/>
      <w:bookmarkStart w:id="111" w:name="_Toc80707328"/>
      <w:r>
        <w:rPr>
          <w:rStyle w:val="26"/>
          <w:rFonts w:ascii="Times New Roman" w:hAnsi="Times New Roman" w:eastAsia="仿宋" w:cs="Times New Roman"/>
          <w:b w:val="0"/>
          <w:bCs w:val="0"/>
        </w:rPr>
        <w:t>十二、</w:t>
      </w:r>
      <w:r>
        <w:rPr>
          <w:rFonts w:ascii="Times New Roman" w:hAnsi="Times New Roman" w:eastAsia="仿宋" w:cs="Times New Roman"/>
          <w:b w:val="0"/>
          <w:color w:val="000000"/>
        </w:rPr>
        <w:t>政</w:t>
      </w:r>
      <w:r>
        <w:rPr>
          <w:rStyle w:val="26"/>
          <w:rFonts w:ascii="Times New Roman" w:hAnsi="Times New Roman" w:eastAsia="仿宋" w:cs="Times New Roman"/>
          <w:b w:val="0"/>
          <w:bCs w:val="0"/>
        </w:rPr>
        <w:t>府性基金预算财政拨款“三公”经费支出决算表</w:t>
      </w:r>
      <w:bookmarkEnd w:id="110"/>
      <w:bookmarkEnd w:id="111"/>
    </w:p>
    <w:p>
      <w:pPr>
        <w:pStyle w:val="4"/>
        <w:rPr>
          <w:rStyle w:val="26"/>
          <w:rFonts w:ascii="Times New Roman" w:hAnsi="Times New Roman" w:eastAsia="仿宋" w:cs="Times New Roman"/>
          <w:b w:val="0"/>
          <w:bCs w:val="0"/>
        </w:rPr>
      </w:pPr>
      <w:bookmarkStart w:id="112" w:name="_Toc80707329"/>
      <w:bookmarkStart w:id="113" w:name="_Toc15396631"/>
      <w:r>
        <w:rPr>
          <w:rStyle w:val="26"/>
          <w:rFonts w:ascii="Times New Roman" w:hAnsi="Times New Roman" w:eastAsia="仿宋" w:cs="Times New Roman"/>
          <w:b w:val="0"/>
          <w:bCs w:val="0"/>
        </w:rPr>
        <w:t>十三、</w:t>
      </w:r>
      <w:r>
        <w:rPr>
          <w:rFonts w:ascii="Times New Roman" w:hAnsi="Times New Roman" w:eastAsia="仿宋" w:cs="Times New Roman"/>
          <w:b w:val="0"/>
          <w:color w:val="000000"/>
        </w:rPr>
        <w:t>国</w:t>
      </w:r>
      <w:r>
        <w:rPr>
          <w:rStyle w:val="26"/>
          <w:rFonts w:ascii="Times New Roman" w:hAnsi="Times New Roman" w:eastAsia="仿宋" w:cs="Times New Roman"/>
          <w:b w:val="0"/>
          <w:bCs w:val="0"/>
        </w:rPr>
        <w:t>有资本经营预算财政拨款收入支出决算表</w:t>
      </w:r>
      <w:bookmarkEnd w:id="112"/>
      <w:bookmarkEnd w:id="113"/>
    </w:p>
    <w:p>
      <w:pPr>
        <w:rPr>
          <w:rFonts w:eastAsia="仿宋"/>
        </w:rPr>
      </w:pPr>
      <w:bookmarkStart w:id="114" w:name="_Toc80707330"/>
      <w:r>
        <w:rPr>
          <w:rStyle w:val="26"/>
          <w:rFonts w:ascii="Times New Roman" w:hAnsi="Times New Roman" w:eastAsia="仿宋" w:cs="Times New Roman"/>
          <w:b w:val="0"/>
          <w:bCs w:val="0"/>
        </w:rPr>
        <w:t>十四、国有资本经营预算财政拨款支出决算表</w:t>
      </w:r>
      <w:bookmarkEnd w:id="114"/>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泉驿正黑">
    <w:panose1 w:val="02000603000000000000"/>
    <w:charset w:val="86"/>
    <w:family w:val="auto"/>
    <w:pitch w:val="default"/>
    <w:sig w:usb0="900002BF" w:usb1="2BDF7DFB" w:usb2="00000036" w:usb3="00000000" w:csb0="603E000D" w:csb1="D2D7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51</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4D797F"/>
    <w:multiLevelType w:val="singleLevel"/>
    <w:tmpl w:val="C64D797F"/>
    <w:lvl w:ilvl="0" w:tentative="0">
      <w:start w:val="1"/>
      <w:numFmt w:val="chineseCounting"/>
      <w:suff w:val="nothing"/>
      <w:lvlText w:val="%1、"/>
      <w:lvlJc w:val="left"/>
      <w:rPr>
        <w:rFonts w:hint="eastAsia"/>
        <w:lang w:val="en-US"/>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3064A595"/>
    <w:multiLevelType w:val="singleLevel"/>
    <w:tmpl w:val="3064A595"/>
    <w:lvl w:ilvl="0" w:tentative="0">
      <w:start w:val="1"/>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034B4"/>
    <w:rsid w:val="00003779"/>
    <w:rsid w:val="000222C6"/>
    <w:rsid w:val="0002549F"/>
    <w:rsid w:val="00031B58"/>
    <w:rsid w:val="000468DB"/>
    <w:rsid w:val="0006487A"/>
    <w:rsid w:val="00065F8F"/>
    <w:rsid w:val="000704C7"/>
    <w:rsid w:val="00070A43"/>
    <w:rsid w:val="000737C1"/>
    <w:rsid w:val="0007506C"/>
    <w:rsid w:val="000768F2"/>
    <w:rsid w:val="00076982"/>
    <w:rsid w:val="00080130"/>
    <w:rsid w:val="00090368"/>
    <w:rsid w:val="0009184B"/>
    <w:rsid w:val="00094236"/>
    <w:rsid w:val="0009593C"/>
    <w:rsid w:val="00097322"/>
    <w:rsid w:val="000A1496"/>
    <w:rsid w:val="000A5CC2"/>
    <w:rsid w:val="000A5EC5"/>
    <w:rsid w:val="000A6A92"/>
    <w:rsid w:val="000B047F"/>
    <w:rsid w:val="000B5923"/>
    <w:rsid w:val="000B5A48"/>
    <w:rsid w:val="000B6FF3"/>
    <w:rsid w:val="000C3467"/>
    <w:rsid w:val="000C3CA6"/>
    <w:rsid w:val="000C50C1"/>
    <w:rsid w:val="000C71D2"/>
    <w:rsid w:val="000D1267"/>
    <w:rsid w:val="000D1D50"/>
    <w:rsid w:val="000D49BD"/>
    <w:rsid w:val="000D5782"/>
    <w:rsid w:val="000E6613"/>
    <w:rsid w:val="000E7119"/>
    <w:rsid w:val="00114E9B"/>
    <w:rsid w:val="0013082A"/>
    <w:rsid w:val="0013601C"/>
    <w:rsid w:val="00142216"/>
    <w:rsid w:val="00144D6A"/>
    <w:rsid w:val="0014729F"/>
    <w:rsid w:val="001547D0"/>
    <w:rsid w:val="001551C9"/>
    <w:rsid w:val="00155469"/>
    <w:rsid w:val="00156C8D"/>
    <w:rsid w:val="00157BAB"/>
    <w:rsid w:val="001654D1"/>
    <w:rsid w:val="00174518"/>
    <w:rsid w:val="0017594C"/>
    <w:rsid w:val="00176E2D"/>
    <w:rsid w:val="00176F26"/>
    <w:rsid w:val="0018106D"/>
    <w:rsid w:val="00183CC8"/>
    <w:rsid w:val="001877A7"/>
    <w:rsid w:val="00191536"/>
    <w:rsid w:val="00196687"/>
    <w:rsid w:val="001B6594"/>
    <w:rsid w:val="001C0962"/>
    <w:rsid w:val="001C48BF"/>
    <w:rsid w:val="001D6EC8"/>
    <w:rsid w:val="001D7531"/>
    <w:rsid w:val="001E2F0A"/>
    <w:rsid w:val="001E737D"/>
    <w:rsid w:val="001F0592"/>
    <w:rsid w:val="001F7506"/>
    <w:rsid w:val="002006CD"/>
    <w:rsid w:val="00200A03"/>
    <w:rsid w:val="00202B36"/>
    <w:rsid w:val="00204B7A"/>
    <w:rsid w:val="00204CDE"/>
    <w:rsid w:val="0021101A"/>
    <w:rsid w:val="00220536"/>
    <w:rsid w:val="00231B9F"/>
    <w:rsid w:val="00235629"/>
    <w:rsid w:val="002460EA"/>
    <w:rsid w:val="0026003A"/>
    <w:rsid w:val="00260C38"/>
    <w:rsid w:val="002616C0"/>
    <w:rsid w:val="00265372"/>
    <w:rsid w:val="002662AA"/>
    <w:rsid w:val="00280496"/>
    <w:rsid w:val="002872DA"/>
    <w:rsid w:val="00294DC9"/>
    <w:rsid w:val="00295495"/>
    <w:rsid w:val="002A11A8"/>
    <w:rsid w:val="002A31DE"/>
    <w:rsid w:val="002B2613"/>
    <w:rsid w:val="002D6D05"/>
    <w:rsid w:val="002E7080"/>
    <w:rsid w:val="002F1818"/>
    <w:rsid w:val="002F1B23"/>
    <w:rsid w:val="002F567B"/>
    <w:rsid w:val="003216A9"/>
    <w:rsid w:val="00324EA8"/>
    <w:rsid w:val="003259CC"/>
    <w:rsid w:val="0033507A"/>
    <w:rsid w:val="00335A74"/>
    <w:rsid w:val="0034537C"/>
    <w:rsid w:val="003456B1"/>
    <w:rsid w:val="0036561B"/>
    <w:rsid w:val="0037013F"/>
    <w:rsid w:val="00380C92"/>
    <w:rsid w:val="003A484F"/>
    <w:rsid w:val="003A4883"/>
    <w:rsid w:val="003B0BE0"/>
    <w:rsid w:val="003B0C1B"/>
    <w:rsid w:val="003B688C"/>
    <w:rsid w:val="003C0291"/>
    <w:rsid w:val="003C39AE"/>
    <w:rsid w:val="003C6204"/>
    <w:rsid w:val="003C7B60"/>
    <w:rsid w:val="003D0C0F"/>
    <w:rsid w:val="003D1FB2"/>
    <w:rsid w:val="003D66DA"/>
    <w:rsid w:val="003E1310"/>
    <w:rsid w:val="003E6F55"/>
    <w:rsid w:val="003E7C47"/>
    <w:rsid w:val="003E7FBD"/>
    <w:rsid w:val="00406254"/>
    <w:rsid w:val="00413C97"/>
    <w:rsid w:val="004223DE"/>
    <w:rsid w:val="00424C3D"/>
    <w:rsid w:val="004305AF"/>
    <w:rsid w:val="004306EB"/>
    <w:rsid w:val="004314A3"/>
    <w:rsid w:val="004328A3"/>
    <w:rsid w:val="00434489"/>
    <w:rsid w:val="00434782"/>
    <w:rsid w:val="00437085"/>
    <w:rsid w:val="00443880"/>
    <w:rsid w:val="00445366"/>
    <w:rsid w:val="004464F4"/>
    <w:rsid w:val="00446713"/>
    <w:rsid w:val="00450BD4"/>
    <w:rsid w:val="00453C82"/>
    <w:rsid w:val="004630EE"/>
    <w:rsid w:val="00471401"/>
    <w:rsid w:val="00473F31"/>
    <w:rsid w:val="00482634"/>
    <w:rsid w:val="0048263A"/>
    <w:rsid w:val="00487E5D"/>
    <w:rsid w:val="00491264"/>
    <w:rsid w:val="0049293D"/>
    <w:rsid w:val="004A711F"/>
    <w:rsid w:val="004B199D"/>
    <w:rsid w:val="004B4690"/>
    <w:rsid w:val="004C7671"/>
    <w:rsid w:val="004E0A2D"/>
    <w:rsid w:val="004E206B"/>
    <w:rsid w:val="004E6846"/>
    <w:rsid w:val="004E6DF7"/>
    <w:rsid w:val="004F0FBD"/>
    <w:rsid w:val="005026F3"/>
    <w:rsid w:val="00505A47"/>
    <w:rsid w:val="00512FDA"/>
    <w:rsid w:val="00517A9C"/>
    <w:rsid w:val="00520DA0"/>
    <w:rsid w:val="0053000A"/>
    <w:rsid w:val="005479DF"/>
    <w:rsid w:val="00550FDA"/>
    <w:rsid w:val="00556649"/>
    <w:rsid w:val="005664BB"/>
    <w:rsid w:val="00566FFA"/>
    <w:rsid w:val="0057481D"/>
    <w:rsid w:val="00582DD5"/>
    <w:rsid w:val="0058486E"/>
    <w:rsid w:val="00585408"/>
    <w:rsid w:val="00585B33"/>
    <w:rsid w:val="0059014D"/>
    <w:rsid w:val="0059271E"/>
    <w:rsid w:val="005B4EF5"/>
    <w:rsid w:val="005B5C64"/>
    <w:rsid w:val="005C5337"/>
    <w:rsid w:val="005C6BD0"/>
    <w:rsid w:val="005D1C8B"/>
    <w:rsid w:val="005D468D"/>
    <w:rsid w:val="005D5CED"/>
    <w:rsid w:val="005F0DA6"/>
    <w:rsid w:val="005F1A4C"/>
    <w:rsid w:val="0060466B"/>
    <w:rsid w:val="00605688"/>
    <w:rsid w:val="006070AF"/>
    <w:rsid w:val="00607E6C"/>
    <w:rsid w:val="006101B1"/>
    <w:rsid w:val="00614E44"/>
    <w:rsid w:val="0062270A"/>
    <w:rsid w:val="00622830"/>
    <w:rsid w:val="00623DA0"/>
    <w:rsid w:val="00630AEF"/>
    <w:rsid w:val="006325F8"/>
    <w:rsid w:val="00633463"/>
    <w:rsid w:val="00634C9A"/>
    <w:rsid w:val="006440E4"/>
    <w:rsid w:val="00646ADA"/>
    <w:rsid w:val="0066343B"/>
    <w:rsid w:val="00664777"/>
    <w:rsid w:val="00672070"/>
    <w:rsid w:val="006748A4"/>
    <w:rsid w:val="00681A31"/>
    <w:rsid w:val="00683E73"/>
    <w:rsid w:val="00684619"/>
    <w:rsid w:val="006A3141"/>
    <w:rsid w:val="006A5E34"/>
    <w:rsid w:val="006B2422"/>
    <w:rsid w:val="006B2B9A"/>
    <w:rsid w:val="006C137E"/>
    <w:rsid w:val="006C1937"/>
    <w:rsid w:val="006F020C"/>
    <w:rsid w:val="007127B7"/>
    <w:rsid w:val="00713771"/>
    <w:rsid w:val="0071798E"/>
    <w:rsid w:val="007209DB"/>
    <w:rsid w:val="0072750E"/>
    <w:rsid w:val="007416B6"/>
    <w:rsid w:val="00746F48"/>
    <w:rsid w:val="0075404D"/>
    <w:rsid w:val="0076182A"/>
    <w:rsid w:val="00767B7E"/>
    <w:rsid w:val="007770C3"/>
    <w:rsid w:val="00784D24"/>
    <w:rsid w:val="00785FBA"/>
    <w:rsid w:val="00786E4A"/>
    <w:rsid w:val="007875EB"/>
    <w:rsid w:val="00790A4A"/>
    <w:rsid w:val="00792171"/>
    <w:rsid w:val="0079426B"/>
    <w:rsid w:val="007A5966"/>
    <w:rsid w:val="007B3384"/>
    <w:rsid w:val="007D1682"/>
    <w:rsid w:val="007D312A"/>
    <w:rsid w:val="007D3F19"/>
    <w:rsid w:val="007E23B0"/>
    <w:rsid w:val="007E23E5"/>
    <w:rsid w:val="007F1991"/>
    <w:rsid w:val="007F2715"/>
    <w:rsid w:val="007F2C2F"/>
    <w:rsid w:val="007F55FC"/>
    <w:rsid w:val="007F5665"/>
    <w:rsid w:val="00800112"/>
    <w:rsid w:val="008074FA"/>
    <w:rsid w:val="00813348"/>
    <w:rsid w:val="0081638D"/>
    <w:rsid w:val="00816A6A"/>
    <w:rsid w:val="008253BB"/>
    <w:rsid w:val="0083706E"/>
    <w:rsid w:val="008408F6"/>
    <w:rsid w:val="008423A5"/>
    <w:rsid w:val="00850625"/>
    <w:rsid w:val="00853718"/>
    <w:rsid w:val="00855221"/>
    <w:rsid w:val="00860645"/>
    <w:rsid w:val="00871F71"/>
    <w:rsid w:val="00872FD8"/>
    <w:rsid w:val="00876565"/>
    <w:rsid w:val="00885AF4"/>
    <w:rsid w:val="008939CD"/>
    <w:rsid w:val="008B6C50"/>
    <w:rsid w:val="008B768C"/>
    <w:rsid w:val="008C4DB1"/>
    <w:rsid w:val="008C4EAF"/>
    <w:rsid w:val="008C5176"/>
    <w:rsid w:val="008C7FD0"/>
    <w:rsid w:val="008D407C"/>
    <w:rsid w:val="008E1DE7"/>
    <w:rsid w:val="008E707C"/>
    <w:rsid w:val="008F30D8"/>
    <w:rsid w:val="00900B08"/>
    <w:rsid w:val="00902155"/>
    <w:rsid w:val="00902FA3"/>
    <w:rsid w:val="00923564"/>
    <w:rsid w:val="0092392E"/>
    <w:rsid w:val="009315F9"/>
    <w:rsid w:val="00933499"/>
    <w:rsid w:val="00935C98"/>
    <w:rsid w:val="00946945"/>
    <w:rsid w:val="00951248"/>
    <w:rsid w:val="0095152F"/>
    <w:rsid w:val="00954C49"/>
    <w:rsid w:val="00955E37"/>
    <w:rsid w:val="00960324"/>
    <w:rsid w:val="009652E5"/>
    <w:rsid w:val="0097099F"/>
    <w:rsid w:val="00971997"/>
    <w:rsid w:val="00971FFC"/>
    <w:rsid w:val="00985A8C"/>
    <w:rsid w:val="0098660A"/>
    <w:rsid w:val="009931C3"/>
    <w:rsid w:val="009B2C43"/>
    <w:rsid w:val="009B4A65"/>
    <w:rsid w:val="009B4EAE"/>
    <w:rsid w:val="009B7573"/>
    <w:rsid w:val="009C22F4"/>
    <w:rsid w:val="009C2A4B"/>
    <w:rsid w:val="009C2E98"/>
    <w:rsid w:val="009C3D2F"/>
    <w:rsid w:val="009C4460"/>
    <w:rsid w:val="009D1F61"/>
    <w:rsid w:val="009D3447"/>
    <w:rsid w:val="009D4711"/>
    <w:rsid w:val="009D7275"/>
    <w:rsid w:val="009F1185"/>
    <w:rsid w:val="009F18CD"/>
    <w:rsid w:val="009F2A13"/>
    <w:rsid w:val="009F7527"/>
    <w:rsid w:val="00A02873"/>
    <w:rsid w:val="00A04EB0"/>
    <w:rsid w:val="00A13CC1"/>
    <w:rsid w:val="00A16847"/>
    <w:rsid w:val="00A237D8"/>
    <w:rsid w:val="00A268C4"/>
    <w:rsid w:val="00A302B0"/>
    <w:rsid w:val="00A307CD"/>
    <w:rsid w:val="00A331C8"/>
    <w:rsid w:val="00A37393"/>
    <w:rsid w:val="00A40A00"/>
    <w:rsid w:val="00A4142F"/>
    <w:rsid w:val="00A422EB"/>
    <w:rsid w:val="00A45BB7"/>
    <w:rsid w:val="00A46322"/>
    <w:rsid w:val="00A56DF2"/>
    <w:rsid w:val="00A56E6E"/>
    <w:rsid w:val="00A65304"/>
    <w:rsid w:val="00A67AB5"/>
    <w:rsid w:val="00A733B2"/>
    <w:rsid w:val="00A73B2E"/>
    <w:rsid w:val="00A741C2"/>
    <w:rsid w:val="00A91760"/>
    <w:rsid w:val="00A93B00"/>
    <w:rsid w:val="00A93C21"/>
    <w:rsid w:val="00AA57B1"/>
    <w:rsid w:val="00AB64C9"/>
    <w:rsid w:val="00AC3C6A"/>
    <w:rsid w:val="00AC79FD"/>
    <w:rsid w:val="00AD5620"/>
    <w:rsid w:val="00AD656B"/>
    <w:rsid w:val="00AD7C1B"/>
    <w:rsid w:val="00AE16BA"/>
    <w:rsid w:val="00AE1EBE"/>
    <w:rsid w:val="00B03C9D"/>
    <w:rsid w:val="00B03F4A"/>
    <w:rsid w:val="00B05358"/>
    <w:rsid w:val="00B060AE"/>
    <w:rsid w:val="00B07471"/>
    <w:rsid w:val="00B10517"/>
    <w:rsid w:val="00B14E76"/>
    <w:rsid w:val="00B161B8"/>
    <w:rsid w:val="00B2048C"/>
    <w:rsid w:val="00B2399E"/>
    <w:rsid w:val="00B310B9"/>
    <w:rsid w:val="00B35F3F"/>
    <w:rsid w:val="00B36CBB"/>
    <w:rsid w:val="00B425E0"/>
    <w:rsid w:val="00B440AA"/>
    <w:rsid w:val="00B44B70"/>
    <w:rsid w:val="00B53C56"/>
    <w:rsid w:val="00B57DAF"/>
    <w:rsid w:val="00B703B9"/>
    <w:rsid w:val="00B77EA6"/>
    <w:rsid w:val="00B81598"/>
    <w:rsid w:val="00B841F1"/>
    <w:rsid w:val="00B92520"/>
    <w:rsid w:val="00B944D6"/>
    <w:rsid w:val="00B977AC"/>
    <w:rsid w:val="00BA7C15"/>
    <w:rsid w:val="00BB4DF0"/>
    <w:rsid w:val="00BC289F"/>
    <w:rsid w:val="00BC2D50"/>
    <w:rsid w:val="00BC33E8"/>
    <w:rsid w:val="00BC5361"/>
    <w:rsid w:val="00BC5460"/>
    <w:rsid w:val="00BC6B50"/>
    <w:rsid w:val="00BD0E25"/>
    <w:rsid w:val="00BF5BD6"/>
    <w:rsid w:val="00C03E31"/>
    <w:rsid w:val="00C22B8C"/>
    <w:rsid w:val="00C33E72"/>
    <w:rsid w:val="00C354B2"/>
    <w:rsid w:val="00C35554"/>
    <w:rsid w:val="00C36D9B"/>
    <w:rsid w:val="00C42709"/>
    <w:rsid w:val="00C533CC"/>
    <w:rsid w:val="00C5751C"/>
    <w:rsid w:val="00C61BFC"/>
    <w:rsid w:val="00C62B85"/>
    <w:rsid w:val="00C65438"/>
    <w:rsid w:val="00C87FD8"/>
    <w:rsid w:val="00C91381"/>
    <w:rsid w:val="00C91CBB"/>
    <w:rsid w:val="00CA1612"/>
    <w:rsid w:val="00CB4E70"/>
    <w:rsid w:val="00CB6D82"/>
    <w:rsid w:val="00CC09B6"/>
    <w:rsid w:val="00CC3C48"/>
    <w:rsid w:val="00CC666F"/>
    <w:rsid w:val="00CD1E3F"/>
    <w:rsid w:val="00CE44F6"/>
    <w:rsid w:val="00CE49DA"/>
    <w:rsid w:val="00CE7B61"/>
    <w:rsid w:val="00D00095"/>
    <w:rsid w:val="00D114F0"/>
    <w:rsid w:val="00D12702"/>
    <w:rsid w:val="00D20620"/>
    <w:rsid w:val="00D23721"/>
    <w:rsid w:val="00D254F7"/>
    <w:rsid w:val="00D26091"/>
    <w:rsid w:val="00D2685C"/>
    <w:rsid w:val="00D34E7C"/>
    <w:rsid w:val="00D35489"/>
    <w:rsid w:val="00D36AFE"/>
    <w:rsid w:val="00D37C0B"/>
    <w:rsid w:val="00D51276"/>
    <w:rsid w:val="00D610F7"/>
    <w:rsid w:val="00D6163B"/>
    <w:rsid w:val="00D63407"/>
    <w:rsid w:val="00D7035F"/>
    <w:rsid w:val="00D96117"/>
    <w:rsid w:val="00D97290"/>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3694A"/>
    <w:rsid w:val="00E472B1"/>
    <w:rsid w:val="00E50624"/>
    <w:rsid w:val="00E52226"/>
    <w:rsid w:val="00E568DF"/>
    <w:rsid w:val="00E60EE9"/>
    <w:rsid w:val="00E64269"/>
    <w:rsid w:val="00E80FFD"/>
    <w:rsid w:val="00E82267"/>
    <w:rsid w:val="00E853CE"/>
    <w:rsid w:val="00E867B6"/>
    <w:rsid w:val="00EA010F"/>
    <w:rsid w:val="00EC2EE4"/>
    <w:rsid w:val="00ED1B63"/>
    <w:rsid w:val="00ED3C1F"/>
    <w:rsid w:val="00ED4085"/>
    <w:rsid w:val="00ED420E"/>
    <w:rsid w:val="00ED6FBE"/>
    <w:rsid w:val="00EE2F57"/>
    <w:rsid w:val="00EE50FA"/>
    <w:rsid w:val="00EF4C34"/>
    <w:rsid w:val="00EF77C6"/>
    <w:rsid w:val="00F01851"/>
    <w:rsid w:val="00F024F0"/>
    <w:rsid w:val="00F05438"/>
    <w:rsid w:val="00F1361C"/>
    <w:rsid w:val="00F156F0"/>
    <w:rsid w:val="00F160C7"/>
    <w:rsid w:val="00F2408F"/>
    <w:rsid w:val="00F240E9"/>
    <w:rsid w:val="00F3198D"/>
    <w:rsid w:val="00F36D8F"/>
    <w:rsid w:val="00F417B1"/>
    <w:rsid w:val="00F45853"/>
    <w:rsid w:val="00F602DF"/>
    <w:rsid w:val="00F75220"/>
    <w:rsid w:val="00F754A1"/>
    <w:rsid w:val="00F81FD9"/>
    <w:rsid w:val="00F841AA"/>
    <w:rsid w:val="00F84A94"/>
    <w:rsid w:val="00F87E96"/>
    <w:rsid w:val="00FA23E8"/>
    <w:rsid w:val="00FA2A74"/>
    <w:rsid w:val="00FB1766"/>
    <w:rsid w:val="00FD3CC1"/>
    <w:rsid w:val="00FE51A8"/>
    <w:rsid w:val="00FF1018"/>
    <w:rsid w:val="00FF1E02"/>
    <w:rsid w:val="00FF30B4"/>
    <w:rsid w:val="00FF3410"/>
    <w:rsid w:val="00FF3A6E"/>
    <w:rsid w:val="00FF6F69"/>
    <w:rsid w:val="0A2032A3"/>
    <w:rsid w:val="10C055FF"/>
    <w:rsid w:val="118107EC"/>
    <w:rsid w:val="16BB723D"/>
    <w:rsid w:val="18015F3F"/>
    <w:rsid w:val="1BE8440E"/>
    <w:rsid w:val="1D155CEE"/>
    <w:rsid w:val="20F57F95"/>
    <w:rsid w:val="240371BF"/>
    <w:rsid w:val="29FD04D3"/>
    <w:rsid w:val="2ABE7A3E"/>
    <w:rsid w:val="319F7F4E"/>
    <w:rsid w:val="3C0C0783"/>
    <w:rsid w:val="496F39ED"/>
    <w:rsid w:val="4BE068DB"/>
    <w:rsid w:val="4BF6002B"/>
    <w:rsid w:val="4ECE2238"/>
    <w:rsid w:val="64CA39A1"/>
    <w:rsid w:val="6C4A05C8"/>
    <w:rsid w:val="72734D90"/>
    <w:rsid w:val="BBFD56F7"/>
    <w:rsid w:val="FFEF3B3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2"/>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emf"/><Relationship Id="rId13" Type="http://schemas.openxmlformats.org/officeDocument/2006/relationships/image" Target="media/image1.wmf"/><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2019年</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收入</c:v>
                </c:pt>
                <c:pt idx="1">
                  <c:v>支出</c:v>
                </c:pt>
              </c:strCache>
            </c:strRef>
          </c:cat>
          <c:val>
            <c:numRef>
              <c:f>Sheet1!$B$2:$B$3</c:f>
              <c:numCache>
                <c:formatCode>General</c:formatCode>
                <c:ptCount val="2"/>
                <c:pt idx="0">
                  <c:v>41817.4</c:v>
                </c:pt>
                <c:pt idx="1">
                  <c:v>41817.4</c:v>
                </c:pt>
              </c:numCache>
            </c:numRef>
          </c:val>
        </c:ser>
        <c:ser>
          <c:idx val="1"/>
          <c:order val="1"/>
          <c:tx>
            <c:strRef>
              <c:f>Sheet1!$C$1</c:f>
              <c:strCache>
                <c:ptCount val="1"/>
                <c:pt idx="0">
                  <c:v>2020年</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收入</c:v>
                </c:pt>
                <c:pt idx="1">
                  <c:v>支出</c:v>
                </c:pt>
              </c:strCache>
            </c:strRef>
          </c:cat>
          <c:val>
            <c:numRef>
              <c:f>Sheet1!$C$2:$C$3</c:f>
              <c:numCache>
                <c:formatCode>General</c:formatCode>
                <c:ptCount val="2"/>
                <c:pt idx="0">
                  <c:v>58391.82</c:v>
                </c:pt>
                <c:pt idx="1">
                  <c:v>58391.82</c:v>
                </c:pt>
              </c:numCache>
            </c:numRef>
          </c:val>
        </c:ser>
        <c:dLbls>
          <c:showLegendKey val="false"/>
          <c:showVal val="false"/>
          <c:showCatName val="false"/>
          <c:showSerName val="false"/>
          <c:showPercent val="false"/>
          <c:showBubbleSize val="false"/>
        </c:dLbls>
        <c:gapWidth val="150"/>
        <c:axId val="101567488"/>
        <c:axId val="141939456"/>
      </c:barChart>
      <c:catAx>
        <c:axId val="101567488"/>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41939456"/>
        <c:crosses val="autoZero"/>
        <c:auto val="true"/>
        <c:lblAlgn val="ctr"/>
        <c:lblOffset val="100"/>
        <c:noMultiLvlLbl val="false"/>
      </c:catAx>
      <c:valAx>
        <c:axId val="141939456"/>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01567488"/>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spPr>
    <a:ln w="9525" cap="flat" cmpd="sng" algn="ctr">
      <a:noFill/>
      <a:prstDash val="solid"/>
      <a:round/>
    </a:ln>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pieChart>
        <c:varyColors val="true"/>
        <c:ser>
          <c:idx val="0"/>
          <c:order val="0"/>
          <c:tx>
            <c:strRef>
              <c:f>Sheet1!$B$1</c:f>
              <c:strCache>
                <c:ptCount val="1"/>
                <c:pt idx="0">
                  <c:v>本年收入</c:v>
                </c:pt>
              </c:strCache>
            </c:strRef>
          </c:tx>
          <c:explosion val="0"/>
          <c:dPt>
            <c:idx val="0"/>
            <c:bubble3D val="false"/>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Sheet1!$A$2</c:f>
              <c:strCache>
                <c:ptCount val="1"/>
                <c:pt idx="0">
                  <c:v>一般公共预算财政拨款收入</c:v>
                </c:pt>
              </c:strCache>
            </c:strRef>
          </c:cat>
          <c:val>
            <c:numRef>
              <c:f>Sheet1!$B$2</c:f>
              <c:numCache>
                <c:formatCode>General</c:formatCode>
                <c:ptCount val="1"/>
                <c:pt idx="0">
                  <c:v>57348.02</c:v>
                </c:pt>
              </c:numCache>
            </c:numRef>
          </c:val>
        </c:ser>
        <c:dLbls>
          <c:showLegendKey val="false"/>
          <c:showVal val="false"/>
          <c:showCatName val="false"/>
          <c:showSerName val="false"/>
          <c:showPercent val="fals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zero"/>
    <c:showDLblsOverMax val="false"/>
  </c:chart>
  <c:spPr>
    <a:noFill/>
    <a:ln w="9525" cap="flat" cmpd="sng" algn="ctr">
      <a:noFill/>
      <a:prstDash val="solid"/>
      <a:round/>
    </a:ln>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pieChart>
        <c:varyColors val="true"/>
        <c:ser>
          <c:idx val="0"/>
          <c:order val="0"/>
          <c:tx>
            <c:strRef>
              <c:f>Sheet1!$B$1</c:f>
              <c:strCache>
                <c:ptCount val="1"/>
                <c:pt idx="0">
                  <c:v>本年支出</c:v>
                </c:pt>
              </c:strCache>
            </c:strRef>
          </c:tx>
          <c:explosion val="0"/>
          <c:dPt>
            <c:idx val="0"/>
            <c:bubble3D val="false"/>
          </c:dPt>
          <c:dPt>
            <c:idx val="1"/>
            <c:bubble3D val="false"/>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Sheet1!$A$2:$A$3</c:f>
              <c:strCache>
                <c:ptCount val="2"/>
                <c:pt idx="0">
                  <c:v>基本支出</c:v>
                </c:pt>
                <c:pt idx="1">
                  <c:v>项目支出</c:v>
                </c:pt>
              </c:strCache>
            </c:strRef>
          </c:cat>
          <c:val>
            <c:numRef>
              <c:f>Sheet1!$B$2:$B$3</c:f>
              <c:numCache>
                <c:formatCode>General</c:formatCode>
                <c:ptCount val="2"/>
                <c:pt idx="0">
                  <c:v>3162.5</c:v>
                </c:pt>
                <c:pt idx="1">
                  <c:v>55229.32</c:v>
                </c:pt>
              </c:numCache>
            </c:numRef>
          </c:val>
        </c:ser>
        <c:dLbls>
          <c:showLegendKey val="false"/>
          <c:showVal val="false"/>
          <c:showCatName val="false"/>
          <c:showSerName val="false"/>
          <c:showPercent val="fals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zero"/>
    <c:showDLblsOverMax val="false"/>
  </c:chart>
  <c:spPr>
    <a:ln w="9525" cap="flat" cmpd="sng" algn="ctr">
      <a:noFill/>
      <a:prstDash val="solid"/>
      <a:round/>
    </a:ln>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2019年</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财政拨款收入</c:v>
                </c:pt>
                <c:pt idx="1">
                  <c:v>财政拨款支出</c:v>
                </c:pt>
              </c:strCache>
            </c:strRef>
          </c:cat>
          <c:val>
            <c:numRef>
              <c:f>Sheet1!$B$2:$B$3</c:f>
              <c:numCache>
                <c:formatCode>General</c:formatCode>
                <c:ptCount val="2"/>
                <c:pt idx="0">
                  <c:v>40246.19</c:v>
                </c:pt>
                <c:pt idx="1">
                  <c:v>40246.19</c:v>
                </c:pt>
              </c:numCache>
            </c:numRef>
          </c:val>
        </c:ser>
        <c:ser>
          <c:idx val="1"/>
          <c:order val="1"/>
          <c:tx>
            <c:strRef>
              <c:f>Sheet1!$C$1</c:f>
              <c:strCache>
                <c:ptCount val="1"/>
                <c:pt idx="0">
                  <c:v>2020年</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财政拨款收入</c:v>
                </c:pt>
                <c:pt idx="1">
                  <c:v>财政拨款支出</c:v>
                </c:pt>
              </c:strCache>
            </c:strRef>
          </c:cat>
          <c:val>
            <c:numRef>
              <c:f>Sheet1!$C$2:$C$3</c:f>
              <c:numCache>
                <c:formatCode>General</c:formatCode>
                <c:ptCount val="2"/>
                <c:pt idx="0">
                  <c:v>57348.02</c:v>
                </c:pt>
                <c:pt idx="1">
                  <c:v>57348.02</c:v>
                </c:pt>
              </c:numCache>
            </c:numRef>
          </c:val>
        </c:ser>
        <c:dLbls>
          <c:showLegendKey val="false"/>
          <c:showVal val="false"/>
          <c:showCatName val="false"/>
          <c:showSerName val="false"/>
          <c:showPercent val="false"/>
          <c:showBubbleSize val="false"/>
        </c:dLbls>
        <c:gapWidth val="150"/>
        <c:axId val="285838720"/>
        <c:axId val="285844608"/>
      </c:barChart>
      <c:catAx>
        <c:axId val="285838720"/>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285844608"/>
        <c:crosses val="autoZero"/>
        <c:auto val="true"/>
        <c:lblAlgn val="ctr"/>
        <c:lblOffset val="100"/>
        <c:noMultiLvlLbl val="false"/>
      </c:catAx>
      <c:valAx>
        <c:axId val="285844608"/>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285838720"/>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spPr>
    <a:ln w="9525" cap="flat" cmpd="sng" algn="ctr">
      <a:noFill/>
      <a:prstDash val="solid"/>
      <a:round/>
    </a:ln>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2019年</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c:f>
              <c:strCache>
                <c:ptCount val="1"/>
                <c:pt idx="0">
                  <c:v>一般公共预算财政拨款支出</c:v>
                </c:pt>
              </c:strCache>
            </c:strRef>
          </c:cat>
          <c:val>
            <c:numRef>
              <c:f>Sheet1!$B$2</c:f>
              <c:numCache>
                <c:formatCode>General</c:formatCode>
                <c:ptCount val="1"/>
                <c:pt idx="0">
                  <c:v>40246.19</c:v>
                </c:pt>
              </c:numCache>
            </c:numRef>
          </c:val>
        </c:ser>
        <c:ser>
          <c:idx val="1"/>
          <c:order val="1"/>
          <c:tx>
            <c:strRef>
              <c:f>Sheet1!$C$1</c:f>
              <c:strCache>
                <c:ptCount val="1"/>
                <c:pt idx="0">
                  <c:v>2020年</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c:f>
              <c:strCache>
                <c:ptCount val="1"/>
                <c:pt idx="0">
                  <c:v>一般公共预算财政拨款支出</c:v>
                </c:pt>
              </c:strCache>
            </c:strRef>
          </c:cat>
          <c:val>
            <c:numRef>
              <c:f>Sheet1!$C$2</c:f>
              <c:numCache>
                <c:formatCode>General</c:formatCode>
                <c:ptCount val="1"/>
                <c:pt idx="0">
                  <c:v>57348.02</c:v>
                </c:pt>
              </c:numCache>
            </c:numRef>
          </c:val>
        </c:ser>
        <c:dLbls>
          <c:showLegendKey val="false"/>
          <c:showVal val="false"/>
          <c:showCatName val="false"/>
          <c:showSerName val="false"/>
          <c:showPercent val="false"/>
          <c:showBubbleSize val="false"/>
        </c:dLbls>
        <c:gapWidth val="150"/>
        <c:axId val="285858048"/>
        <c:axId val="286236672"/>
      </c:barChart>
      <c:catAx>
        <c:axId val="285858048"/>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286236672"/>
        <c:crosses val="autoZero"/>
        <c:auto val="true"/>
        <c:lblAlgn val="ctr"/>
        <c:lblOffset val="100"/>
        <c:noMultiLvlLbl val="false"/>
      </c:catAx>
      <c:valAx>
        <c:axId val="286236672"/>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285858048"/>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spPr>
    <a:ln w="9525" cap="flat" cmpd="sng" algn="ctr">
      <a:noFill/>
      <a:prstDash val="solid"/>
      <a:round/>
    </a:ln>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24647519060117"/>
          <c:y val="0.0375586854460094"/>
        </c:manualLayout>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pieChart>
        <c:varyColors val="true"/>
        <c:ser>
          <c:idx val="0"/>
          <c:order val="0"/>
          <c:tx>
            <c:strRef>
              <c:f>Sheet1!$B$1</c:f>
              <c:strCache>
                <c:ptCount val="1"/>
                <c:pt idx="0">
                  <c:v>一般公共预算财政拨款支出</c:v>
                </c:pt>
              </c:strCache>
            </c:strRef>
          </c:tx>
          <c:explosion val="0"/>
          <c:dPt>
            <c:idx val="0"/>
            <c:bubble3D val="false"/>
          </c:dPt>
          <c:dPt>
            <c:idx val="1"/>
            <c:bubble3D val="false"/>
          </c:dPt>
          <c:dPt>
            <c:idx val="2"/>
            <c:bubble3D val="false"/>
          </c:dPt>
          <c:dPt>
            <c:idx val="3"/>
            <c:bubble3D val="false"/>
          </c:dPt>
          <c:dPt>
            <c:idx val="4"/>
            <c:bubble3D val="false"/>
          </c:dPt>
          <c:dPt>
            <c:idx val="5"/>
            <c:bubble3D val="false"/>
          </c:dPt>
          <c:dLbls>
            <c:dLbl>
              <c:idx val="1"/>
              <c:layout>
                <c:manualLayout>
                  <c:x val="-0.0699514025590551"/>
                  <c:y val="0.13899392109665"/>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2"/>
              <c:layout>
                <c:manualLayout>
                  <c:x val="-0.0238782152230971"/>
                  <c:y val="-0.0201136125589935"/>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3"/>
              <c:layout>
                <c:manualLayout>
                  <c:x val="-0.0655906011748532"/>
                  <c:y val="0.0588887656648553"/>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4"/>
              <c:layout>
                <c:manualLayout>
                  <c:x val="0.0367368078990126"/>
                  <c:y val="-0.0048308750138627"/>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5"/>
              <c:layout>
                <c:manualLayout>
                  <c:x val="0.0478955462598425"/>
                  <c:y val="0.0470417363632655"/>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Sheet1!$A$2:$A$7</c:f>
              <c:strCache>
                <c:ptCount val="6"/>
                <c:pt idx="0">
                  <c:v>一般公共服务支出</c:v>
                </c:pt>
                <c:pt idx="1">
                  <c:v>科学技术支出</c:v>
                </c:pt>
                <c:pt idx="2">
                  <c:v>社会保障和就业支出</c:v>
                </c:pt>
                <c:pt idx="3">
                  <c:v>卫生健康支出</c:v>
                </c:pt>
                <c:pt idx="4">
                  <c:v>住房保障支出</c:v>
                </c:pt>
                <c:pt idx="5">
                  <c:v>灾害防治及应急管理支出</c:v>
                </c:pt>
              </c:strCache>
            </c:strRef>
          </c:cat>
          <c:val>
            <c:numRef>
              <c:f>Sheet1!$B$2:$B$7</c:f>
              <c:numCache>
                <c:formatCode>General</c:formatCode>
                <c:ptCount val="6"/>
                <c:pt idx="0">
                  <c:v>55624.7</c:v>
                </c:pt>
                <c:pt idx="1">
                  <c:v>37.49</c:v>
                </c:pt>
                <c:pt idx="2">
                  <c:v>753.79</c:v>
                </c:pt>
                <c:pt idx="3">
                  <c:v>584.66</c:v>
                </c:pt>
                <c:pt idx="4">
                  <c:v>339.38</c:v>
                </c:pt>
                <c:pt idx="5">
                  <c:v>8</c:v>
                </c:pt>
              </c:numCache>
            </c:numRef>
          </c:val>
        </c:ser>
        <c:dLbls>
          <c:showLegendKey val="false"/>
          <c:showVal val="false"/>
          <c:showCatName val="false"/>
          <c:showSerName val="false"/>
          <c:showPercent val="false"/>
          <c:showBubbleSize val="false"/>
          <c:showLeaderLines val="true"/>
        </c:dLbls>
        <c:firstSliceAng val="0"/>
      </c:pieChart>
    </c:plotArea>
    <c:legend>
      <c:legendPos val="r"/>
      <c:layout>
        <c:manualLayout>
          <c:xMode val="edge"/>
          <c:yMode val="edge"/>
          <c:x val="0.659721934758155"/>
          <c:y val="0.217424984039157"/>
          <c:w val="0.322500287464067"/>
          <c:h val="0.651636518408172"/>
        </c:manualLayout>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zero"/>
    <c:showDLblsOverMax val="false"/>
  </c:chart>
  <c:spPr>
    <a:ln w="9525" cap="flat" cmpd="sng" algn="ctr">
      <a:noFill/>
      <a:prstDash val="solid"/>
      <a:round/>
    </a:ln>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pieChart>
        <c:varyColors val="true"/>
        <c:ser>
          <c:idx val="0"/>
          <c:order val="0"/>
          <c:tx>
            <c:strRef>
              <c:f>Sheet1!$B$1</c:f>
              <c:strCache>
                <c:ptCount val="1"/>
                <c:pt idx="0">
                  <c:v>“三公”经费财政拨款支出</c:v>
                </c:pt>
              </c:strCache>
            </c:strRef>
          </c:tx>
          <c:explosion val="0"/>
          <c:dPt>
            <c:idx val="0"/>
            <c:bubble3D val="false"/>
          </c:dPt>
          <c:dPt>
            <c:idx val="1"/>
            <c:bubble3D val="false"/>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Sheet1!$A$2:$A$3</c:f>
              <c:strCache>
                <c:ptCount val="2"/>
                <c:pt idx="0">
                  <c:v>公务用车购置及运行维护费</c:v>
                </c:pt>
                <c:pt idx="1">
                  <c:v>公务接待费</c:v>
                </c:pt>
              </c:strCache>
            </c:strRef>
          </c:cat>
          <c:val>
            <c:numRef>
              <c:f>Sheet1!$B$2:$B$3</c:f>
              <c:numCache>
                <c:formatCode>General</c:formatCode>
                <c:ptCount val="2"/>
                <c:pt idx="0">
                  <c:v>4527.61</c:v>
                </c:pt>
                <c:pt idx="1">
                  <c:v>1.25</c:v>
                </c:pt>
              </c:numCache>
            </c:numRef>
          </c:val>
        </c:ser>
        <c:dLbls>
          <c:showLegendKey val="false"/>
          <c:showVal val="false"/>
          <c:showCatName val="false"/>
          <c:showSerName val="false"/>
          <c:showPercent val="fals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zero"/>
    <c:showDLblsOverMax val="false"/>
  </c:chart>
  <c:spPr>
    <a:ln w="9525" cap="flat" cmpd="sng" algn="ctr">
      <a:noFill/>
      <a:prstDash val="solid"/>
      <a:round/>
    </a:ln>
  </c:spPr>
  <c:txPr>
    <a:bodyPr/>
    <a:lstStyle/>
    <a:p>
      <a:pPr>
        <a:defRPr lang="zh-CN"/>
      </a:pPr>
    </a:p>
  </c:txPr>
  <c:externalData r:id="rId1">
    <c:autoUpdate val="false"/>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Pages>
  <Words>4138</Words>
  <Characters>23589</Characters>
  <Lines>196</Lines>
  <Paragraphs>55</Paragraphs>
  <TotalTime>2</TotalTime>
  <ScaleCrop>false</ScaleCrop>
  <LinksUpToDate>false</LinksUpToDate>
  <CharactersWithSpaces>27672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2020-08-04T17:49:00Z</dcterms:created>
  <dc:creator>曹颖</dc:creator>
  <cp:lastModifiedBy>李良菊</cp:lastModifiedBy>
  <cp:lastPrinted>2022-11-11T12:59:39Z</cp:lastPrinted>
  <dcterms:modified xsi:type="dcterms:W3CDTF">2022-11-11T12:59:45Z</dcterms:modified>
  <dc:title>四川省***</dc:title>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